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01" w:rsidRPr="008479AA" w:rsidRDefault="005B6ED5" w:rsidP="0001591C">
      <w:pPr>
        <w:pStyle w:val="3"/>
        <w:spacing w:before="0" w:after="120"/>
        <w:ind w:firstLine="567"/>
        <w:rPr>
          <w:rStyle w:val="a3"/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i/>
          <w:color w:val="0000FF"/>
        </w:rPr>
        <w:t xml:space="preserve">  </w:t>
      </w:r>
      <w:r w:rsidR="00E65901" w:rsidRPr="008479AA">
        <w:rPr>
          <w:rFonts w:ascii="Times New Roman" w:hAnsi="Times New Roman" w:cs="Times New Roman"/>
          <w:i/>
          <w:color w:val="0000FF"/>
        </w:rPr>
        <w:t>Раздел I. Экономический потенциал</w:t>
      </w:r>
    </w:p>
    <w:p w:rsidR="00E65901" w:rsidRPr="00E65901" w:rsidRDefault="00E65901" w:rsidP="00BD7B20">
      <w:pPr>
        <w:spacing w:after="60" w:line="276" w:lineRule="auto"/>
        <w:ind w:firstLine="567"/>
        <w:jc w:val="both"/>
      </w:pPr>
      <w:r w:rsidRPr="00BB3DB8">
        <w:rPr>
          <w:b/>
          <w:i/>
        </w:rPr>
        <w:t>Коммерческий оборот</w:t>
      </w:r>
      <w:r w:rsidRPr="00E65901">
        <w:t xml:space="preserve"> крупных и средних организаций города за </w:t>
      </w:r>
      <w:r w:rsidR="00925451">
        <w:t>январь-</w:t>
      </w:r>
      <w:r w:rsidR="00BE656E">
        <w:t>декабрь</w:t>
      </w:r>
      <w:r w:rsidR="00925451">
        <w:t xml:space="preserve"> </w:t>
      </w:r>
      <w:r w:rsidRPr="00E65901">
        <w:t>201</w:t>
      </w:r>
      <w:r w:rsidR="00925451">
        <w:t>7</w:t>
      </w:r>
      <w:r w:rsidRPr="00E65901">
        <w:t xml:space="preserve"> год</w:t>
      </w:r>
      <w:r w:rsidR="00925451">
        <w:t>а</w:t>
      </w:r>
      <w:r w:rsidRPr="00E65901">
        <w:t xml:space="preserve"> </w:t>
      </w:r>
      <w:r w:rsidR="00ED7BAE">
        <w:t xml:space="preserve">сохранился на уровне </w:t>
      </w:r>
      <w:r w:rsidR="00D9431A">
        <w:t>соответствующего</w:t>
      </w:r>
      <w:r w:rsidR="00ED7BAE">
        <w:t xml:space="preserve"> периода прошлого года</w:t>
      </w:r>
      <w:r w:rsidR="008D7B18">
        <w:t xml:space="preserve"> 100,4% </w:t>
      </w:r>
      <w:r w:rsidR="00ED7BAE">
        <w:t xml:space="preserve"> и </w:t>
      </w:r>
      <w:r w:rsidRPr="00E65901">
        <w:t>составил</w:t>
      </w:r>
      <w:r w:rsidR="008D7B18">
        <w:t xml:space="preserve"> 113</w:t>
      </w:r>
      <w:r w:rsidR="0074560C">
        <w:t>,</w:t>
      </w:r>
      <w:r w:rsidR="008D7B18">
        <w:t xml:space="preserve"> 0</w:t>
      </w:r>
      <w:r w:rsidR="005B0431">
        <w:t xml:space="preserve"> </w:t>
      </w:r>
      <w:r w:rsidRPr="00E65901">
        <w:t xml:space="preserve"> млрд. руб. </w:t>
      </w:r>
    </w:p>
    <w:p w:rsidR="00E65901" w:rsidRDefault="00E65901" w:rsidP="00BD7B20">
      <w:pPr>
        <w:spacing w:line="276" w:lineRule="auto"/>
        <w:ind w:firstLine="567"/>
        <w:jc w:val="both"/>
      </w:pPr>
      <w:r w:rsidRPr="00BB3DB8">
        <w:rPr>
          <w:b/>
          <w:i/>
        </w:rPr>
        <w:t>Объем отгруженных товаров</w:t>
      </w:r>
      <w:r w:rsidRPr="00A14450">
        <w:t xml:space="preserve"> собственного производства, выполненных работ и услуг </w:t>
      </w:r>
      <w:r w:rsidRPr="00BB3DB8">
        <w:rPr>
          <w:b/>
          <w:i/>
        </w:rPr>
        <w:t>крупным</w:t>
      </w:r>
      <w:r w:rsidR="00ED7BAE" w:rsidRPr="00BB3DB8">
        <w:rPr>
          <w:b/>
          <w:i/>
        </w:rPr>
        <w:t>и</w:t>
      </w:r>
      <w:r w:rsidRPr="00BB3DB8">
        <w:rPr>
          <w:b/>
          <w:i/>
        </w:rPr>
        <w:t xml:space="preserve"> и средним</w:t>
      </w:r>
      <w:r w:rsidR="00ED7BAE" w:rsidRPr="00BB3DB8">
        <w:rPr>
          <w:b/>
          <w:i/>
        </w:rPr>
        <w:t>и</w:t>
      </w:r>
      <w:r w:rsidRPr="00BB3DB8">
        <w:rPr>
          <w:b/>
          <w:i/>
        </w:rPr>
        <w:t xml:space="preserve"> </w:t>
      </w:r>
      <w:r w:rsidRPr="00A14450">
        <w:t>организациям</w:t>
      </w:r>
      <w:r w:rsidR="00ED7BAE">
        <w:t>и</w:t>
      </w:r>
      <w:r w:rsidRPr="00A14450">
        <w:t xml:space="preserve"> за </w:t>
      </w:r>
      <w:r w:rsidR="00925451">
        <w:t>2017</w:t>
      </w:r>
      <w:r w:rsidRPr="00A14450">
        <w:t xml:space="preserve"> год </w:t>
      </w:r>
      <w:r w:rsidR="00CC548B" w:rsidRPr="00A14450">
        <w:t xml:space="preserve">составил </w:t>
      </w:r>
      <w:r w:rsidR="00CC548B">
        <w:t xml:space="preserve">89,3 </w:t>
      </w:r>
      <w:r w:rsidR="00CC548B" w:rsidRPr="00A14450">
        <w:t>млрд.руб</w:t>
      </w:r>
      <w:r w:rsidR="00305830">
        <w:t>.</w:t>
      </w:r>
      <w:r w:rsidR="00CC548B">
        <w:t>, с темпом роста к 2016 году</w:t>
      </w:r>
      <w:r w:rsidR="008D7B18">
        <w:t xml:space="preserve"> </w:t>
      </w:r>
      <w:r w:rsidR="00BB3DB8">
        <w:t xml:space="preserve">- </w:t>
      </w:r>
      <w:r w:rsidR="00CC548B">
        <w:t>10</w:t>
      </w:r>
      <w:r w:rsidR="008D7B18">
        <w:t xml:space="preserve">1,5 </w:t>
      </w:r>
      <w:r w:rsidR="00ED7BAE">
        <w:t>%</w:t>
      </w:r>
      <w:r w:rsidRPr="00A14450">
        <w:t xml:space="preserve">. </w:t>
      </w:r>
    </w:p>
    <w:p w:rsidR="00E65901" w:rsidRPr="007A1775" w:rsidRDefault="00E65901" w:rsidP="00BD7B20">
      <w:pPr>
        <w:pStyle w:val="3"/>
        <w:spacing w:before="120" w:after="120" w:line="276" w:lineRule="auto"/>
        <w:ind w:firstLine="567"/>
        <w:rPr>
          <w:rStyle w:val="a3"/>
          <w:rFonts w:ascii="Times New Roman" w:hAnsi="Times New Roman" w:cs="Times New Roman"/>
          <w:color w:val="0000FF"/>
          <w:sz w:val="24"/>
          <w:szCs w:val="24"/>
        </w:rPr>
      </w:pPr>
      <w:r w:rsidRPr="007A1775">
        <w:rPr>
          <w:rStyle w:val="a3"/>
          <w:rFonts w:ascii="Times New Roman" w:hAnsi="Times New Roman" w:cs="Times New Roman"/>
          <w:color w:val="0000FF"/>
          <w:sz w:val="24"/>
          <w:szCs w:val="24"/>
        </w:rPr>
        <w:t>Обрабатывающие производства</w:t>
      </w:r>
    </w:p>
    <w:p w:rsidR="00E65901" w:rsidRPr="00A4262C" w:rsidRDefault="008D7B18" w:rsidP="00BD7B20">
      <w:pPr>
        <w:spacing w:after="60" w:line="276" w:lineRule="auto"/>
        <w:ind w:firstLine="567"/>
        <w:jc w:val="both"/>
      </w:pPr>
      <w:r>
        <w:t>Динамика темпов п</w:t>
      </w:r>
      <w:r w:rsidR="00E65901" w:rsidRPr="007A1775">
        <w:t xml:space="preserve">о </w:t>
      </w:r>
      <w:r w:rsidR="00E65901" w:rsidRPr="00BB3DB8">
        <w:rPr>
          <w:b/>
          <w:i/>
        </w:rPr>
        <w:t>обрабатывающим производствам</w:t>
      </w:r>
      <w:r w:rsidR="00925451" w:rsidRPr="007A1775">
        <w:t xml:space="preserve"> в </w:t>
      </w:r>
      <w:r>
        <w:t>январе-дека</w:t>
      </w:r>
      <w:r w:rsidR="00EB1106">
        <w:t>бре</w:t>
      </w:r>
      <w:r w:rsidR="00C74F57">
        <w:t xml:space="preserve"> 2017 года составила 99</w:t>
      </w:r>
      <w:r w:rsidR="00BB3DB8">
        <w:t xml:space="preserve"> </w:t>
      </w:r>
      <w:r w:rsidR="00C74F57">
        <w:t xml:space="preserve">% от уровня прошлого года, </w:t>
      </w:r>
      <w:r w:rsidR="00BB3DB8">
        <w:t xml:space="preserve">по </w:t>
      </w:r>
      <w:r w:rsidR="00BB3DB8" w:rsidRPr="00BB3DB8">
        <w:rPr>
          <w:b/>
          <w:i/>
        </w:rPr>
        <w:t>крупным и средним</w:t>
      </w:r>
      <w:r w:rsidR="00BB3DB8">
        <w:t xml:space="preserve"> предприятиям </w:t>
      </w:r>
      <w:r>
        <w:t>отгружено продукции на</w:t>
      </w:r>
      <w:r w:rsidR="007E0ED5">
        <w:t xml:space="preserve"> </w:t>
      </w:r>
      <w:r>
        <w:t>70</w:t>
      </w:r>
      <w:r w:rsidR="006832F0">
        <w:t>,</w:t>
      </w:r>
      <w:r>
        <w:t>3</w:t>
      </w:r>
      <w:r w:rsidR="00E65901" w:rsidRPr="007A1775">
        <w:t xml:space="preserve"> млрд. руб.</w:t>
      </w:r>
      <w:r w:rsidR="00305830">
        <w:t xml:space="preserve"> </w:t>
      </w:r>
    </w:p>
    <w:p w:rsidR="00E65901" w:rsidRDefault="007A1775" w:rsidP="00BD7B20">
      <w:pPr>
        <w:spacing w:after="120" w:line="276" w:lineRule="auto"/>
        <w:ind w:firstLine="426"/>
        <w:jc w:val="both"/>
      </w:pPr>
      <w:r w:rsidRPr="007A1775">
        <w:t>Положительные</w:t>
      </w:r>
      <w:r w:rsidR="005747E0">
        <w:t xml:space="preserve"> </w:t>
      </w:r>
      <w:r w:rsidRPr="007A1775">
        <w:t>темпы роста</w:t>
      </w:r>
      <w:r w:rsidR="00E65901" w:rsidRPr="007A1775">
        <w:t xml:space="preserve"> </w:t>
      </w:r>
      <w:r w:rsidR="00BB3DB8">
        <w:t>достигнуты</w:t>
      </w:r>
      <w:r w:rsidR="00E65901" w:rsidRPr="007A1775">
        <w:t xml:space="preserve"> в следующих видах обрабатывающих производств:</w:t>
      </w:r>
    </w:p>
    <w:p w:rsidR="005747E0" w:rsidRDefault="005747E0" w:rsidP="00BD7B20">
      <w:pPr>
        <w:tabs>
          <w:tab w:val="left" w:pos="284"/>
        </w:tabs>
        <w:spacing w:line="276" w:lineRule="auto"/>
        <w:jc w:val="both"/>
      </w:pPr>
      <w:r>
        <w:t>-</w:t>
      </w:r>
      <w:r w:rsidR="00E06273">
        <w:tab/>
      </w:r>
      <w:r>
        <w:t>производство кокса и нефтепродуктов 143,8</w:t>
      </w:r>
      <w:r w:rsidR="00E06273">
        <w:t xml:space="preserve"> </w:t>
      </w:r>
      <w:r>
        <w:t>%;</w:t>
      </w:r>
    </w:p>
    <w:p w:rsidR="00E06273" w:rsidRPr="007A1775" w:rsidRDefault="00E06273" w:rsidP="00BD7B20">
      <w:pPr>
        <w:tabs>
          <w:tab w:val="left" w:pos="284"/>
        </w:tabs>
        <w:spacing w:line="276" w:lineRule="auto"/>
        <w:jc w:val="both"/>
      </w:pPr>
      <w:r>
        <w:t>-</w:t>
      </w:r>
      <w:r>
        <w:tab/>
        <w:t>производство автотранспортных средств 113,0 %</w:t>
      </w:r>
    </w:p>
    <w:p w:rsidR="006832F0" w:rsidRDefault="006832F0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7A1775">
        <w:rPr>
          <w:sz w:val="24"/>
          <w:szCs w:val="24"/>
        </w:rPr>
        <w:t>-</w:t>
      </w:r>
      <w:r w:rsidR="00E06273">
        <w:rPr>
          <w:sz w:val="24"/>
          <w:szCs w:val="24"/>
        </w:rPr>
        <w:tab/>
      </w:r>
      <w:r w:rsidRPr="007A1775">
        <w:rPr>
          <w:sz w:val="24"/>
          <w:szCs w:val="24"/>
        </w:rPr>
        <w:t xml:space="preserve">производство </w:t>
      </w:r>
      <w:r>
        <w:rPr>
          <w:sz w:val="24"/>
          <w:szCs w:val="24"/>
        </w:rPr>
        <w:t>готовых металлических изделий</w:t>
      </w:r>
      <w:r w:rsidRPr="007A1775">
        <w:rPr>
          <w:sz w:val="24"/>
          <w:szCs w:val="24"/>
        </w:rPr>
        <w:t xml:space="preserve"> </w:t>
      </w:r>
      <w:r w:rsidR="005747E0">
        <w:rPr>
          <w:sz w:val="24"/>
          <w:szCs w:val="24"/>
        </w:rPr>
        <w:t>110,9</w:t>
      </w:r>
      <w:r w:rsidR="00E06273">
        <w:rPr>
          <w:sz w:val="24"/>
          <w:szCs w:val="24"/>
        </w:rPr>
        <w:t xml:space="preserve"> </w:t>
      </w:r>
      <w:r>
        <w:rPr>
          <w:sz w:val="24"/>
          <w:szCs w:val="24"/>
        </w:rPr>
        <w:t>%;</w:t>
      </w:r>
    </w:p>
    <w:p w:rsidR="00316652" w:rsidRPr="007A1775" w:rsidRDefault="00316652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7A1775">
        <w:rPr>
          <w:sz w:val="24"/>
          <w:szCs w:val="24"/>
        </w:rPr>
        <w:t>-</w:t>
      </w:r>
      <w:r w:rsidR="00E06273">
        <w:rPr>
          <w:sz w:val="24"/>
          <w:szCs w:val="24"/>
        </w:rPr>
        <w:tab/>
      </w:r>
      <w:r w:rsidR="007A1775" w:rsidRPr="007A1775">
        <w:rPr>
          <w:sz w:val="24"/>
          <w:szCs w:val="24"/>
        </w:rPr>
        <w:t xml:space="preserve">обработка древесины </w:t>
      </w:r>
      <w:r w:rsidR="006832F0">
        <w:rPr>
          <w:sz w:val="24"/>
          <w:szCs w:val="24"/>
        </w:rPr>
        <w:t>1</w:t>
      </w:r>
      <w:r w:rsidR="005747E0">
        <w:rPr>
          <w:sz w:val="24"/>
          <w:szCs w:val="24"/>
        </w:rPr>
        <w:t xml:space="preserve">10,5 </w:t>
      </w:r>
      <w:r w:rsidRPr="007A1775">
        <w:rPr>
          <w:sz w:val="24"/>
          <w:szCs w:val="24"/>
        </w:rPr>
        <w:t>%</w:t>
      </w:r>
      <w:r w:rsidR="0035461E" w:rsidRPr="007A1775">
        <w:rPr>
          <w:sz w:val="24"/>
          <w:szCs w:val="24"/>
        </w:rPr>
        <w:t>;</w:t>
      </w:r>
      <w:r w:rsidRPr="007A1775">
        <w:rPr>
          <w:sz w:val="24"/>
          <w:szCs w:val="24"/>
        </w:rPr>
        <w:t xml:space="preserve"> </w:t>
      </w:r>
    </w:p>
    <w:p w:rsidR="006832F0" w:rsidRPr="007A1775" w:rsidRDefault="00316652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7A1775">
        <w:rPr>
          <w:sz w:val="24"/>
          <w:szCs w:val="24"/>
        </w:rPr>
        <w:t>-</w:t>
      </w:r>
      <w:r w:rsidR="00E06273">
        <w:rPr>
          <w:sz w:val="24"/>
          <w:szCs w:val="24"/>
        </w:rPr>
        <w:tab/>
      </w:r>
      <w:r w:rsidR="007A1775" w:rsidRPr="007A1775">
        <w:rPr>
          <w:sz w:val="24"/>
          <w:szCs w:val="24"/>
        </w:rPr>
        <w:t>производство текстильных изделий</w:t>
      </w:r>
      <w:r w:rsidRPr="007A1775">
        <w:rPr>
          <w:sz w:val="24"/>
          <w:szCs w:val="24"/>
        </w:rPr>
        <w:t xml:space="preserve"> </w:t>
      </w:r>
      <w:r w:rsidR="006832F0">
        <w:rPr>
          <w:sz w:val="24"/>
          <w:szCs w:val="24"/>
        </w:rPr>
        <w:t>1</w:t>
      </w:r>
      <w:r w:rsidR="005747E0">
        <w:rPr>
          <w:sz w:val="24"/>
          <w:szCs w:val="24"/>
        </w:rPr>
        <w:t xml:space="preserve">05,5 </w:t>
      </w:r>
      <w:r w:rsidRPr="007A1775">
        <w:rPr>
          <w:sz w:val="24"/>
          <w:szCs w:val="24"/>
        </w:rPr>
        <w:t>%</w:t>
      </w:r>
      <w:r w:rsidR="0035461E" w:rsidRPr="007A1775">
        <w:rPr>
          <w:sz w:val="24"/>
          <w:szCs w:val="24"/>
        </w:rPr>
        <w:t>;</w:t>
      </w:r>
    </w:p>
    <w:p w:rsidR="007E0ED5" w:rsidRPr="007A1775" w:rsidRDefault="007A1775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7A1775">
        <w:rPr>
          <w:sz w:val="24"/>
          <w:szCs w:val="24"/>
        </w:rPr>
        <w:t>-</w:t>
      </w:r>
      <w:r w:rsidR="00E06273">
        <w:rPr>
          <w:sz w:val="24"/>
          <w:szCs w:val="24"/>
        </w:rPr>
        <w:tab/>
      </w:r>
      <w:r w:rsidRPr="007A1775">
        <w:rPr>
          <w:sz w:val="24"/>
          <w:szCs w:val="24"/>
        </w:rPr>
        <w:t xml:space="preserve">производство резиновых и пластмассовых изделий </w:t>
      </w:r>
      <w:r w:rsidR="005747E0">
        <w:rPr>
          <w:sz w:val="24"/>
          <w:szCs w:val="24"/>
        </w:rPr>
        <w:t>104</w:t>
      </w:r>
      <w:r w:rsidR="006832F0">
        <w:rPr>
          <w:sz w:val="24"/>
          <w:szCs w:val="24"/>
        </w:rPr>
        <w:t>,</w:t>
      </w:r>
      <w:r w:rsidR="005747E0">
        <w:rPr>
          <w:sz w:val="24"/>
          <w:szCs w:val="24"/>
        </w:rPr>
        <w:t>2</w:t>
      </w:r>
      <w:r w:rsidR="00E06273">
        <w:rPr>
          <w:sz w:val="24"/>
          <w:szCs w:val="24"/>
        </w:rPr>
        <w:t xml:space="preserve"> </w:t>
      </w:r>
      <w:r w:rsidR="005747E0">
        <w:rPr>
          <w:sz w:val="24"/>
          <w:szCs w:val="24"/>
        </w:rPr>
        <w:t>%.</w:t>
      </w:r>
    </w:p>
    <w:p w:rsidR="006832F0" w:rsidRDefault="006832F0" w:rsidP="00BD7B20">
      <w:pPr>
        <w:pStyle w:val="31"/>
        <w:spacing w:line="276" w:lineRule="auto"/>
        <w:rPr>
          <w:sz w:val="24"/>
          <w:szCs w:val="24"/>
        </w:rPr>
      </w:pPr>
    </w:p>
    <w:p w:rsidR="00E65901" w:rsidRPr="00305830" w:rsidRDefault="00E65901" w:rsidP="00BD7B20">
      <w:pPr>
        <w:spacing w:line="276" w:lineRule="auto"/>
        <w:ind w:firstLine="425"/>
      </w:pPr>
      <w:r w:rsidRPr="00305830">
        <w:t>Снизились объемы производства по следующим видам:</w:t>
      </w:r>
    </w:p>
    <w:p w:rsidR="003E4399" w:rsidRPr="00305830" w:rsidRDefault="003E4399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305830">
        <w:rPr>
          <w:sz w:val="24"/>
          <w:szCs w:val="24"/>
        </w:rPr>
        <w:t>-</w:t>
      </w:r>
      <w:r w:rsidRPr="00305830">
        <w:rPr>
          <w:sz w:val="24"/>
          <w:szCs w:val="24"/>
        </w:rPr>
        <w:tab/>
        <w:t xml:space="preserve">производство машин и оборудования – 86,1%; </w:t>
      </w:r>
    </w:p>
    <w:p w:rsidR="00316652" w:rsidRPr="00305830" w:rsidRDefault="00A63EB5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305830">
        <w:rPr>
          <w:sz w:val="24"/>
          <w:szCs w:val="24"/>
        </w:rPr>
        <w:t>-</w:t>
      </w:r>
      <w:r w:rsidR="00E06273" w:rsidRPr="00305830">
        <w:rPr>
          <w:sz w:val="24"/>
          <w:szCs w:val="24"/>
        </w:rPr>
        <w:tab/>
      </w:r>
      <w:r w:rsidR="0001591C" w:rsidRPr="00305830">
        <w:rPr>
          <w:sz w:val="24"/>
          <w:szCs w:val="24"/>
        </w:rPr>
        <w:t xml:space="preserve">производство </w:t>
      </w:r>
      <w:r w:rsidR="007A1775" w:rsidRPr="00305830">
        <w:rPr>
          <w:sz w:val="24"/>
          <w:szCs w:val="24"/>
        </w:rPr>
        <w:t xml:space="preserve">бумаги и бумажных изделий </w:t>
      </w:r>
      <w:r w:rsidR="00FE5281" w:rsidRPr="00305830">
        <w:rPr>
          <w:sz w:val="24"/>
          <w:szCs w:val="24"/>
        </w:rPr>
        <w:t>86</w:t>
      </w:r>
      <w:r w:rsidR="006832F0" w:rsidRPr="00305830">
        <w:rPr>
          <w:sz w:val="24"/>
          <w:szCs w:val="24"/>
        </w:rPr>
        <w:t>,</w:t>
      </w:r>
      <w:r w:rsidR="00FE5281" w:rsidRPr="00305830">
        <w:rPr>
          <w:sz w:val="24"/>
          <w:szCs w:val="24"/>
        </w:rPr>
        <w:t>7</w:t>
      </w:r>
      <w:r w:rsidR="0001591C" w:rsidRPr="00305830">
        <w:rPr>
          <w:sz w:val="24"/>
          <w:szCs w:val="24"/>
        </w:rPr>
        <w:t>%</w:t>
      </w:r>
      <w:r w:rsidR="0035461E" w:rsidRPr="00305830">
        <w:rPr>
          <w:sz w:val="24"/>
          <w:szCs w:val="24"/>
        </w:rPr>
        <w:t>;</w:t>
      </w:r>
    </w:p>
    <w:p w:rsidR="006832F0" w:rsidRPr="00305830" w:rsidRDefault="006832F0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305830">
        <w:rPr>
          <w:sz w:val="24"/>
          <w:szCs w:val="24"/>
        </w:rPr>
        <w:t>-</w:t>
      </w:r>
      <w:r w:rsidR="00E06273" w:rsidRPr="00305830">
        <w:rPr>
          <w:sz w:val="24"/>
          <w:szCs w:val="24"/>
        </w:rPr>
        <w:tab/>
      </w:r>
      <w:r w:rsidRPr="00305830">
        <w:rPr>
          <w:sz w:val="24"/>
          <w:szCs w:val="24"/>
        </w:rPr>
        <w:t xml:space="preserve">производство </w:t>
      </w:r>
      <w:r w:rsidR="00E06273" w:rsidRPr="00305830">
        <w:rPr>
          <w:sz w:val="24"/>
          <w:szCs w:val="24"/>
        </w:rPr>
        <w:t xml:space="preserve">пищевых продуктов 94,7 %, и напитков 83,3 </w:t>
      </w:r>
      <w:r w:rsidRPr="00305830">
        <w:rPr>
          <w:sz w:val="24"/>
          <w:szCs w:val="24"/>
        </w:rPr>
        <w:t>%;</w:t>
      </w:r>
    </w:p>
    <w:p w:rsidR="007A1775" w:rsidRPr="00305830" w:rsidRDefault="007A1775" w:rsidP="00BD7B20">
      <w:pPr>
        <w:pStyle w:val="31"/>
        <w:tabs>
          <w:tab w:val="left" w:pos="284"/>
        </w:tabs>
        <w:spacing w:line="276" w:lineRule="auto"/>
        <w:rPr>
          <w:sz w:val="24"/>
          <w:szCs w:val="24"/>
        </w:rPr>
      </w:pPr>
      <w:r w:rsidRPr="00305830">
        <w:rPr>
          <w:sz w:val="24"/>
          <w:szCs w:val="24"/>
        </w:rPr>
        <w:t>-</w:t>
      </w:r>
      <w:r w:rsidR="00E06273" w:rsidRPr="00305830">
        <w:rPr>
          <w:sz w:val="24"/>
          <w:szCs w:val="24"/>
        </w:rPr>
        <w:tab/>
      </w:r>
      <w:r w:rsidRPr="00305830">
        <w:rPr>
          <w:sz w:val="24"/>
          <w:szCs w:val="24"/>
        </w:rPr>
        <w:t xml:space="preserve">производство </w:t>
      </w:r>
      <w:r w:rsidR="006832F0" w:rsidRPr="00305830">
        <w:rPr>
          <w:sz w:val="24"/>
          <w:szCs w:val="24"/>
        </w:rPr>
        <w:t>прочих неметаллических минеральных продуктов</w:t>
      </w:r>
      <w:r w:rsidRPr="00305830">
        <w:rPr>
          <w:sz w:val="24"/>
          <w:szCs w:val="24"/>
        </w:rPr>
        <w:t xml:space="preserve"> – </w:t>
      </w:r>
      <w:r w:rsidR="00FE5281" w:rsidRPr="00305830">
        <w:rPr>
          <w:sz w:val="24"/>
          <w:szCs w:val="24"/>
        </w:rPr>
        <w:t>96</w:t>
      </w:r>
      <w:r w:rsidR="006832F0" w:rsidRPr="00305830">
        <w:rPr>
          <w:sz w:val="24"/>
          <w:szCs w:val="24"/>
        </w:rPr>
        <w:t>,</w:t>
      </w:r>
      <w:r w:rsidR="00FE5281" w:rsidRPr="00305830">
        <w:rPr>
          <w:sz w:val="24"/>
          <w:szCs w:val="24"/>
        </w:rPr>
        <w:t>1</w:t>
      </w:r>
      <w:r w:rsidRPr="00305830">
        <w:rPr>
          <w:sz w:val="24"/>
          <w:szCs w:val="24"/>
        </w:rPr>
        <w:t>%</w:t>
      </w:r>
      <w:r w:rsidR="003E4399" w:rsidRPr="00305830">
        <w:rPr>
          <w:sz w:val="24"/>
          <w:szCs w:val="24"/>
        </w:rPr>
        <w:t>.</w:t>
      </w:r>
    </w:p>
    <w:p w:rsidR="002A2BA3" w:rsidRDefault="002A2BA3" w:rsidP="00BD7B20">
      <w:pPr>
        <w:spacing w:line="276" w:lineRule="auto"/>
        <w:ind w:firstLine="900"/>
        <w:jc w:val="both"/>
      </w:pPr>
      <w:r w:rsidRPr="0041515B">
        <w:t xml:space="preserve">В </w:t>
      </w:r>
      <w:r w:rsidRPr="0041515B">
        <w:rPr>
          <w:b/>
        </w:rPr>
        <w:t>производстве, передаче, распределении энергии</w:t>
      </w:r>
      <w:r w:rsidRPr="0041515B">
        <w:t xml:space="preserve"> за </w:t>
      </w:r>
      <w:r>
        <w:t xml:space="preserve">январь – декабрь </w:t>
      </w:r>
      <w:r w:rsidRPr="0041515B">
        <w:t>201</w:t>
      </w:r>
      <w:r>
        <w:t>7 года</w:t>
      </w:r>
      <w:r w:rsidRPr="0041515B">
        <w:t xml:space="preserve"> </w:t>
      </w:r>
      <w:r>
        <w:t xml:space="preserve">объем отгруженной продукции сократился на 4,1% и составил </w:t>
      </w:r>
      <w:r w:rsidRPr="0041515B">
        <w:t xml:space="preserve"> </w:t>
      </w:r>
      <w:r>
        <w:t>3,8</w:t>
      </w:r>
      <w:r w:rsidRPr="0041515B">
        <w:t xml:space="preserve"> млрд. руб.</w:t>
      </w:r>
    </w:p>
    <w:p w:rsidR="000A6626" w:rsidRDefault="000A6626" w:rsidP="00BD7B20">
      <w:pPr>
        <w:spacing w:line="276" w:lineRule="auto"/>
        <w:rPr>
          <w:sz w:val="20"/>
          <w:szCs w:val="20"/>
        </w:rPr>
      </w:pPr>
    </w:p>
    <w:p w:rsidR="002A2BA3" w:rsidRPr="00844950" w:rsidRDefault="002A2BA3" w:rsidP="00BD7B20">
      <w:pPr>
        <w:spacing w:line="276" w:lineRule="auto"/>
        <w:rPr>
          <w:sz w:val="20"/>
          <w:szCs w:val="20"/>
        </w:rPr>
      </w:pPr>
    </w:p>
    <w:p w:rsidR="000A6626" w:rsidRPr="0001591C" w:rsidRDefault="0001591C" w:rsidP="0001591C">
      <w:pPr>
        <w:spacing w:line="276" w:lineRule="auto"/>
        <w:jc w:val="right"/>
        <w:rPr>
          <w:i/>
          <w:sz w:val="20"/>
          <w:szCs w:val="20"/>
        </w:rPr>
      </w:pPr>
      <w:r w:rsidRPr="0001591C">
        <w:rPr>
          <w:i/>
          <w:sz w:val="20"/>
          <w:szCs w:val="20"/>
        </w:rPr>
        <w:lastRenderedPageBreak/>
        <w:t>Диаграмма 1</w:t>
      </w:r>
    </w:p>
    <w:p w:rsidR="001E2A64" w:rsidRDefault="00844950">
      <w:r>
        <w:rPr>
          <w:noProof/>
        </w:rPr>
        <w:drawing>
          <wp:inline distT="0" distB="0" distL="0" distR="0" wp14:anchorId="1473BDBF" wp14:editId="3742FCFD">
            <wp:extent cx="4876800" cy="2235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3EB5" w:rsidRDefault="00A63EB5"/>
    <w:p w:rsidR="0001591C" w:rsidRPr="0001591C" w:rsidRDefault="0001591C" w:rsidP="0001591C">
      <w:pPr>
        <w:spacing w:line="276" w:lineRule="auto"/>
        <w:jc w:val="right"/>
        <w:rPr>
          <w:i/>
          <w:sz w:val="20"/>
          <w:szCs w:val="20"/>
        </w:rPr>
      </w:pPr>
      <w:r w:rsidRPr="0001591C">
        <w:rPr>
          <w:i/>
          <w:sz w:val="20"/>
          <w:szCs w:val="20"/>
        </w:rPr>
        <w:t xml:space="preserve">Диаграмма </w:t>
      </w:r>
      <w:r>
        <w:rPr>
          <w:i/>
          <w:sz w:val="20"/>
          <w:szCs w:val="20"/>
        </w:rPr>
        <w:t>2</w:t>
      </w:r>
    </w:p>
    <w:p w:rsidR="0081704B" w:rsidRDefault="00796745">
      <w:pPr>
        <w:rPr>
          <w:noProof/>
        </w:rPr>
      </w:pPr>
      <w:r>
        <w:rPr>
          <w:noProof/>
        </w:rPr>
        <w:drawing>
          <wp:inline distT="0" distB="0" distL="0" distR="0" wp14:anchorId="1FF03D05" wp14:editId="5E61AAC0">
            <wp:extent cx="4876800" cy="37338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38B6" w:rsidRDefault="004838B6" w:rsidP="00BD7B20">
      <w:pPr>
        <w:spacing w:line="276" w:lineRule="auto"/>
        <w:ind w:firstLine="900"/>
        <w:jc w:val="both"/>
      </w:pPr>
      <w:r>
        <w:lastRenderedPageBreak/>
        <w:t xml:space="preserve">В </w:t>
      </w:r>
      <w:r w:rsidRPr="00156962">
        <w:rPr>
          <w:b/>
        </w:rPr>
        <w:t>сельском хозяйстве</w:t>
      </w:r>
      <w:r>
        <w:t xml:space="preserve"> также произошло снижение отгрузки относительно аналогичного периода прошлого года (</w:t>
      </w:r>
      <w:r w:rsidR="00336FF7">
        <w:t>1</w:t>
      </w:r>
      <w:r w:rsidR="00050820">
        <w:t>44</w:t>
      </w:r>
      <w:r w:rsidR="00336FF7">
        <w:t>,</w:t>
      </w:r>
      <w:r w:rsidR="00050820">
        <w:t>2</w:t>
      </w:r>
      <w:r>
        <w:t xml:space="preserve"> млн. руб., меньше на </w:t>
      </w:r>
      <w:r w:rsidR="00050820">
        <w:t>0</w:t>
      </w:r>
      <w:r w:rsidR="00336FF7">
        <w:t>,</w:t>
      </w:r>
      <w:r w:rsidR="00050820">
        <w:t>9</w:t>
      </w:r>
      <w:r>
        <w:t>%).</w:t>
      </w:r>
    </w:p>
    <w:p w:rsidR="00254E3F" w:rsidRDefault="00254E3F" w:rsidP="00BD7B20">
      <w:pPr>
        <w:spacing w:line="276" w:lineRule="auto"/>
        <w:ind w:firstLine="900"/>
        <w:jc w:val="both"/>
      </w:pPr>
      <w:r>
        <w:t xml:space="preserve">Рост отгрузки продукции, выполнения работ и услуг </w:t>
      </w:r>
      <w:r w:rsidR="00ED305E">
        <w:t>за</w:t>
      </w:r>
      <w:r>
        <w:t xml:space="preserve">                  </w:t>
      </w:r>
      <w:r w:rsidR="00050820">
        <w:t>2017  год</w:t>
      </w:r>
      <w:r>
        <w:t xml:space="preserve"> наблюдался </w:t>
      </w:r>
      <w:r w:rsidR="00156962">
        <w:t xml:space="preserve">в деятельности </w:t>
      </w:r>
      <w:r w:rsidR="00156962" w:rsidRPr="00254E3F">
        <w:rPr>
          <w:b/>
        </w:rPr>
        <w:t>профессиональной и научно-технической</w:t>
      </w:r>
      <w:r w:rsidR="00156962">
        <w:t xml:space="preserve"> – 1</w:t>
      </w:r>
      <w:r w:rsidR="000231A4">
        <w:t>39</w:t>
      </w:r>
      <w:r w:rsidR="00156962">
        <w:t>,</w:t>
      </w:r>
      <w:r w:rsidR="000231A4">
        <w:t>0</w:t>
      </w:r>
      <w:r w:rsidR="006863C4">
        <w:t xml:space="preserve"> </w:t>
      </w:r>
      <w:r w:rsidR="00156962">
        <w:t xml:space="preserve">% </w:t>
      </w:r>
      <w:r w:rsidR="00500D21">
        <w:t xml:space="preserve">к уровню соответствующего периода 2016 года </w:t>
      </w:r>
      <w:r w:rsidR="00156962">
        <w:t>(</w:t>
      </w:r>
      <w:r w:rsidR="000231A4">
        <w:t>5</w:t>
      </w:r>
      <w:r w:rsidR="00ED305E">
        <w:t xml:space="preserve"> </w:t>
      </w:r>
      <w:r w:rsidR="000231A4">
        <w:t>614</w:t>
      </w:r>
      <w:r w:rsidR="00156962">
        <w:t>,</w:t>
      </w:r>
      <w:r w:rsidR="000231A4">
        <w:t>9</w:t>
      </w:r>
      <w:r w:rsidR="00156962">
        <w:t xml:space="preserve"> млн. руб.) и </w:t>
      </w:r>
      <w:r w:rsidRPr="00254E3F">
        <w:rPr>
          <w:b/>
        </w:rPr>
        <w:t>по операциям с недвижимостью</w:t>
      </w:r>
      <w:r>
        <w:t xml:space="preserve"> – </w:t>
      </w:r>
      <w:r w:rsidR="00336FF7">
        <w:t>1</w:t>
      </w:r>
      <w:r w:rsidR="00ED305E">
        <w:t>1</w:t>
      </w:r>
      <w:r w:rsidR="000231A4">
        <w:t>1</w:t>
      </w:r>
      <w:r w:rsidR="00336FF7">
        <w:t>,</w:t>
      </w:r>
      <w:r w:rsidR="000231A4">
        <w:t>7</w:t>
      </w:r>
      <w:r>
        <w:t>% (</w:t>
      </w:r>
      <w:r w:rsidR="000231A4">
        <w:t>1 061</w:t>
      </w:r>
      <w:r w:rsidR="00336FF7">
        <w:t>,</w:t>
      </w:r>
      <w:r w:rsidR="000231A4">
        <w:t>9</w:t>
      </w:r>
      <w:r w:rsidR="00500D21">
        <w:t xml:space="preserve"> млн. руб.)</w:t>
      </w:r>
      <w:r>
        <w:t>.</w:t>
      </w:r>
    </w:p>
    <w:p w:rsidR="00C7342D" w:rsidRDefault="00254E3F" w:rsidP="00BD7B20">
      <w:pPr>
        <w:spacing w:line="276" w:lineRule="auto"/>
        <w:ind w:firstLine="900"/>
        <w:jc w:val="both"/>
      </w:pPr>
      <w:r>
        <w:t>П</w:t>
      </w:r>
      <w:r w:rsidR="00C7342D" w:rsidRPr="002051F7">
        <w:t>редприятиями и организациями, осуществляющими деятельность в области  «</w:t>
      </w:r>
      <w:r>
        <w:rPr>
          <w:b/>
        </w:rPr>
        <w:t>транспортировки и хранения</w:t>
      </w:r>
      <w:r w:rsidR="00C7342D" w:rsidRPr="002051F7">
        <w:rPr>
          <w:b/>
        </w:rPr>
        <w:t>»</w:t>
      </w:r>
      <w:r>
        <w:rPr>
          <w:b/>
        </w:rPr>
        <w:t xml:space="preserve"> </w:t>
      </w:r>
      <w:r w:rsidRPr="00254E3F">
        <w:t xml:space="preserve">за </w:t>
      </w:r>
      <w:r w:rsidR="00A74EBF">
        <w:t>январь-</w:t>
      </w:r>
      <w:r w:rsidR="000231A4">
        <w:t>дека</w:t>
      </w:r>
      <w:r w:rsidR="00ED305E">
        <w:t>брь</w:t>
      </w:r>
      <w:r w:rsidR="00A74EBF">
        <w:t xml:space="preserve"> 2017 года</w:t>
      </w:r>
      <w:r w:rsidR="00C7342D" w:rsidRPr="00254E3F">
        <w:t xml:space="preserve"> </w:t>
      </w:r>
      <w:r w:rsidR="00C7342D" w:rsidRPr="002051F7">
        <w:t xml:space="preserve">выполнено работ и услуг на </w:t>
      </w:r>
      <w:r w:rsidR="000231A4">
        <w:t>3 02</w:t>
      </w:r>
      <w:r w:rsidR="00ED305E">
        <w:t>7</w:t>
      </w:r>
      <w:r w:rsidR="000231A4">
        <w:t>,8</w:t>
      </w:r>
      <w:r w:rsidR="00350491">
        <w:t xml:space="preserve"> </w:t>
      </w:r>
      <w:r w:rsidR="00C7342D" w:rsidRPr="002051F7">
        <w:t>мл</w:t>
      </w:r>
      <w:r>
        <w:t>н</w:t>
      </w:r>
      <w:r w:rsidR="00B10465">
        <w:t xml:space="preserve">. руб., что по сравнению с аналогичным периодом 2016 года составило </w:t>
      </w:r>
      <w:r w:rsidR="00C7342D" w:rsidRPr="002051F7">
        <w:t xml:space="preserve"> </w:t>
      </w:r>
      <w:r w:rsidR="00ED305E">
        <w:t>9</w:t>
      </w:r>
      <w:r w:rsidR="000231A4">
        <w:t>3</w:t>
      </w:r>
      <w:r w:rsidR="00A74EBF">
        <w:t>,</w:t>
      </w:r>
      <w:r w:rsidR="000231A4">
        <w:t>6</w:t>
      </w:r>
      <w:r w:rsidR="00C7342D" w:rsidRPr="002051F7">
        <w:t>%.</w:t>
      </w:r>
    </w:p>
    <w:p w:rsidR="006863C4" w:rsidRPr="00FC58CF" w:rsidRDefault="006863C4" w:rsidP="006863C4">
      <w:pPr>
        <w:pStyle w:val="a6"/>
        <w:spacing w:before="120" w:after="0" w:line="276" w:lineRule="auto"/>
        <w:ind w:firstLine="720"/>
        <w:jc w:val="both"/>
        <w:rPr>
          <w:b/>
          <w:i/>
          <w:color w:val="0000FF"/>
          <w:sz w:val="26"/>
          <w:szCs w:val="26"/>
          <w:shd w:val="clear" w:color="auto" w:fill="FFFFFF"/>
        </w:rPr>
      </w:pPr>
      <w:r w:rsidRPr="00FC58CF">
        <w:rPr>
          <w:b/>
          <w:i/>
          <w:color w:val="0000FF"/>
          <w:sz w:val="26"/>
          <w:szCs w:val="26"/>
          <w:shd w:val="clear" w:color="auto" w:fill="FFFFFF"/>
        </w:rPr>
        <w:t xml:space="preserve">Финансы предприятий </w:t>
      </w:r>
    </w:p>
    <w:p w:rsidR="009849D4" w:rsidRPr="009849D4" w:rsidRDefault="009849D4" w:rsidP="009849D4">
      <w:pPr>
        <w:pStyle w:val="a6"/>
        <w:spacing w:after="0" w:line="276" w:lineRule="auto"/>
        <w:ind w:firstLine="720"/>
        <w:jc w:val="both"/>
        <w:rPr>
          <w:szCs w:val="28"/>
          <w:shd w:val="clear" w:color="auto" w:fill="FFFFFF"/>
        </w:rPr>
      </w:pPr>
      <w:r w:rsidRPr="00383BCC">
        <w:rPr>
          <w:szCs w:val="28"/>
          <w:shd w:val="clear" w:color="auto" w:fill="FFFFFF"/>
        </w:rPr>
        <w:t xml:space="preserve">По итогам </w:t>
      </w:r>
      <w:r>
        <w:rPr>
          <w:szCs w:val="28"/>
          <w:shd w:val="clear" w:color="auto" w:fill="FFFFFF"/>
        </w:rPr>
        <w:t xml:space="preserve">января-декабря </w:t>
      </w:r>
      <w:r w:rsidRPr="00383BCC">
        <w:rPr>
          <w:szCs w:val="28"/>
          <w:shd w:val="clear" w:color="auto" w:fill="FFFFFF"/>
        </w:rPr>
        <w:t>201</w:t>
      </w:r>
      <w:r>
        <w:rPr>
          <w:szCs w:val="28"/>
          <w:shd w:val="clear" w:color="auto" w:fill="FFFFFF"/>
        </w:rPr>
        <w:t>7</w:t>
      </w:r>
      <w:r w:rsidRPr="00383BCC">
        <w:rPr>
          <w:szCs w:val="28"/>
          <w:shd w:val="clear" w:color="auto" w:fill="FFFFFF"/>
        </w:rPr>
        <w:t xml:space="preserve"> года сальдированный финансовый результат деятельности крупных и средних организаций сложился положительный </w:t>
      </w:r>
      <w:r>
        <w:rPr>
          <w:szCs w:val="28"/>
          <w:shd w:val="clear" w:color="auto" w:fill="FFFFFF"/>
        </w:rPr>
        <w:t xml:space="preserve">в сумме </w:t>
      </w:r>
      <w:r w:rsidRPr="009849D4">
        <w:rPr>
          <w:szCs w:val="28"/>
          <w:shd w:val="clear" w:color="auto" w:fill="FFFFFF"/>
        </w:rPr>
        <w:t>2,6 млрд. руб., основная часть его получена предприятиями  химического производства – 1, 8 млрд.руб.</w:t>
      </w:r>
    </w:p>
    <w:p w:rsidR="009849D4" w:rsidRDefault="009849D4" w:rsidP="009849D4">
      <w:pPr>
        <w:spacing w:after="120" w:line="276" w:lineRule="auto"/>
        <w:ind w:firstLine="720"/>
        <w:jc w:val="both"/>
        <w:rPr>
          <w:szCs w:val="28"/>
        </w:rPr>
      </w:pPr>
      <w:r w:rsidRPr="009849D4">
        <w:rPr>
          <w:b/>
          <w:szCs w:val="28"/>
          <w:shd w:val="clear" w:color="auto" w:fill="FFFFFF"/>
        </w:rPr>
        <w:t>Прибыль прибыльных крупных и средних организаций</w:t>
      </w:r>
      <w:r w:rsidRPr="009849D4">
        <w:rPr>
          <w:szCs w:val="28"/>
          <w:shd w:val="clear" w:color="auto" w:fill="FFFFFF"/>
        </w:rPr>
        <w:t xml:space="preserve"> города в целом по промышленному производству составила 3,4 млрд. </w:t>
      </w:r>
      <w:r w:rsidRPr="00383BCC">
        <w:rPr>
          <w:szCs w:val="28"/>
          <w:shd w:val="clear" w:color="auto" w:fill="FFFFFF"/>
        </w:rPr>
        <w:t>руб.</w:t>
      </w:r>
      <w:r>
        <w:rPr>
          <w:szCs w:val="28"/>
          <w:shd w:val="clear" w:color="auto" w:fill="FFFFFF"/>
        </w:rPr>
        <w:t>, темп роста прибыли составил 45,7 % относительно 2016</w:t>
      </w:r>
      <w:r w:rsidRPr="00383BCC">
        <w:rPr>
          <w:szCs w:val="28"/>
          <w:shd w:val="clear" w:color="auto" w:fill="FFFFFF"/>
        </w:rPr>
        <w:t xml:space="preserve"> года.</w:t>
      </w:r>
    </w:p>
    <w:p w:rsidR="000F2DD5" w:rsidRPr="00BD0558" w:rsidRDefault="000F2DD5" w:rsidP="009849D4">
      <w:pPr>
        <w:spacing w:after="120" w:line="276" w:lineRule="auto"/>
        <w:ind w:firstLine="720"/>
        <w:jc w:val="both"/>
      </w:pPr>
      <w:r>
        <w:t>П</w:t>
      </w:r>
      <w:r w:rsidRPr="00BD0558">
        <w:t xml:space="preserve">о сравнению с </w:t>
      </w:r>
      <w:r>
        <w:t>соответствующим периодом прошлого года увеличилась д</w:t>
      </w:r>
      <w:r w:rsidRPr="00BD0558">
        <w:t xml:space="preserve">оля убыточных </w:t>
      </w:r>
      <w:r>
        <w:t>предприятий  и составила 26,4%, (2016 г. – 20,8%).</w:t>
      </w:r>
    </w:p>
    <w:p w:rsidR="000F2DD5" w:rsidRPr="005A248D" w:rsidRDefault="000F2DD5" w:rsidP="000F2DD5">
      <w:pPr>
        <w:pStyle w:val="a6"/>
        <w:spacing w:after="60" w:line="276" w:lineRule="auto"/>
        <w:ind w:firstLine="720"/>
        <w:jc w:val="both"/>
        <w:rPr>
          <w:rFonts w:eastAsia="SimSun"/>
          <w:szCs w:val="28"/>
          <w:lang w:eastAsia="zh-CN"/>
        </w:rPr>
      </w:pPr>
      <w:r w:rsidRPr="005A248D">
        <w:rPr>
          <w:b/>
        </w:rPr>
        <w:t>С</w:t>
      </w:r>
      <w:r w:rsidRPr="005A248D">
        <w:rPr>
          <w:rFonts w:eastAsia="SimSun"/>
          <w:b/>
          <w:szCs w:val="28"/>
          <w:lang w:eastAsia="zh-CN"/>
        </w:rPr>
        <w:t>уммарная задолженность организаций</w:t>
      </w:r>
      <w:r w:rsidRPr="005A248D">
        <w:rPr>
          <w:rFonts w:eastAsia="SimSun"/>
          <w:szCs w:val="28"/>
          <w:lang w:eastAsia="zh-CN"/>
        </w:rPr>
        <w:t xml:space="preserve"> (кредиторская и дебиторская) </w:t>
      </w:r>
      <w:r>
        <w:rPr>
          <w:rFonts w:eastAsia="SimSun"/>
          <w:szCs w:val="28"/>
          <w:lang w:eastAsia="zh-CN"/>
        </w:rPr>
        <w:t xml:space="preserve">на 01.01.2018 </w:t>
      </w:r>
      <w:r w:rsidRPr="005A248D">
        <w:rPr>
          <w:rFonts w:eastAsia="SimSun"/>
          <w:szCs w:val="28"/>
          <w:lang w:eastAsia="zh-CN"/>
        </w:rPr>
        <w:t xml:space="preserve">составила </w:t>
      </w:r>
      <w:r>
        <w:rPr>
          <w:rFonts w:eastAsia="SimSun"/>
          <w:szCs w:val="28"/>
          <w:lang w:eastAsia="zh-CN"/>
        </w:rPr>
        <w:t>36</w:t>
      </w:r>
      <w:r w:rsidRPr="005A248D">
        <w:rPr>
          <w:rFonts w:eastAsia="SimSun"/>
          <w:szCs w:val="28"/>
          <w:lang w:eastAsia="zh-CN"/>
        </w:rPr>
        <w:t>,</w:t>
      </w:r>
      <w:r>
        <w:rPr>
          <w:rFonts w:eastAsia="SimSun"/>
          <w:szCs w:val="28"/>
          <w:lang w:eastAsia="zh-CN"/>
        </w:rPr>
        <w:t>7 млрд. руб.</w:t>
      </w:r>
      <w:r w:rsidRPr="005A248D">
        <w:rPr>
          <w:rFonts w:eastAsia="SimSun"/>
          <w:szCs w:val="28"/>
          <w:lang w:eastAsia="zh-CN"/>
        </w:rPr>
        <w:t xml:space="preserve">, просроченная часть </w:t>
      </w:r>
      <w:r>
        <w:rPr>
          <w:rFonts w:eastAsia="SimSun"/>
          <w:szCs w:val="28"/>
          <w:lang w:eastAsia="zh-CN"/>
        </w:rPr>
        <w:t>2</w:t>
      </w:r>
      <w:r w:rsidRPr="005A248D">
        <w:rPr>
          <w:rFonts w:eastAsia="SimSun"/>
          <w:szCs w:val="28"/>
          <w:lang w:eastAsia="zh-CN"/>
        </w:rPr>
        <w:t>,</w:t>
      </w:r>
      <w:r>
        <w:rPr>
          <w:rFonts w:eastAsia="SimSun"/>
          <w:szCs w:val="28"/>
          <w:lang w:eastAsia="zh-CN"/>
        </w:rPr>
        <w:t>4 млрд. руб., осталась на уровне 2016 года.</w:t>
      </w:r>
    </w:p>
    <w:p w:rsidR="000F2DD5" w:rsidRDefault="000F2DD5" w:rsidP="000F2DD5">
      <w:pPr>
        <w:numPr>
          <w:ilvl w:val="0"/>
          <w:numId w:val="2"/>
        </w:numPr>
        <w:spacing w:line="276" w:lineRule="auto"/>
        <w:jc w:val="both"/>
      </w:pPr>
      <w:r w:rsidRPr="00EC03B9">
        <w:t>дебиторская задолженность 18,</w:t>
      </w:r>
      <w:r>
        <w:t>1</w:t>
      </w:r>
      <w:r w:rsidRPr="00EC03B9">
        <w:t xml:space="preserve"> млрд. руб. </w:t>
      </w:r>
      <w:r>
        <w:t>сократилась</w:t>
      </w:r>
      <w:r w:rsidRPr="00EC03B9">
        <w:t xml:space="preserve"> за </w:t>
      </w:r>
      <w:r>
        <w:t>2017 год</w:t>
      </w:r>
      <w:r w:rsidRPr="00EC03B9">
        <w:t xml:space="preserve"> </w:t>
      </w:r>
      <w:r>
        <w:t xml:space="preserve">на 2,8 %, при снижении </w:t>
      </w:r>
      <w:r w:rsidRPr="00EC03B9">
        <w:t xml:space="preserve"> просроченной ее части (1,</w:t>
      </w:r>
      <w:r>
        <w:t>3</w:t>
      </w:r>
      <w:r w:rsidRPr="00EC03B9">
        <w:t xml:space="preserve"> млрд. руб.) на </w:t>
      </w:r>
      <w:r>
        <w:t xml:space="preserve">16,7 </w:t>
      </w:r>
      <w:r w:rsidRPr="00EC03B9">
        <w:t>%;</w:t>
      </w:r>
    </w:p>
    <w:p w:rsidR="009849D4" w:rsidRPr="00EC03B9" w:rsidRDefault="009849D4" w:rsidP="009849D4">
      <w:pPr>
        <w:spacing w:line="276" w:lineRule="auto"/>
        <w:jc w:val="both"/>
      </w:pPr>
    </w:p>
    <w:p w:rsidR="003D241A" w:rsidRDefault="003D241A" w:rsidP="00BD7B20">
      <w:pPr>
        <w:spacing w:line="276" w:lineRule="auto"/>
        <w:ind w:firstLine="900"/>
        <w:jc w:val="right"/>
        <w:rPr>
          <w:i/>
          <w:sz w:val="20"/>
          <w:szCs w:val="20"/>
        </w:rPr>
      </w:pPr>
    </w:p>
    <w:p w:rsidR="009849D4" w:rsidRDefault="009849D4" w:rsidP="00BD7B20">
      <w:pPr>
        <w:spacing w:line="276" w:lineRule="auto"/>
        <w:ind w:firstLine="900"/>
        <w:jc w:val="right"/>
        <w:rPr>
          <w:i/>
          <w:sz w:val="20"/>
          <w:szCs w:val="20"/>
        </w:rPr>
      </w:pPr>
    </w:p>
    <w:p w:rsidR="0066263E" w:rsidRDefault="0066263E" w:rsidP="00BD7B20">
      <w:pPr>
        <w:spacing w:line="276" w:lineRule="auto"/>
        <w:ind w:firstLine="900"/>
        <w:jc w:val="right"/>
      </w:pPr>
      <w:r w:rsidRPr="0001591C">
        <w:rPr>
          <w:i/>
          <w:sz w:val="20"/>
          <w:szCs w:val="20"/>
        </w:rPr>
        <w:lastRenderedPageBreak/>
        <w:t>Диаграмма</w:t>
      </w:r>
      <w:r>
        <w:rPr>
          <w:i/>
          <w:sz w:val="20"/>
          <w:szCs w:val="20"/>
        </w:rPr>
        <w:t xml:space="preserve"> 3</w:t>
      </w:r>
    </w:p>
    <w:p w:rsidR="000F2DD5" w:rsidRPr="007B6E12" w:rsidRDefault="000D0116" w:rsidP="005136F8">
      <w:pPr>
        <w:spacing w:line="276" w:lineRule="auto"/>
        <w:jc w:val="right"/>
        <w:rPr>
          <w:highlight w:val="yellow"/>
        </w:rPr>
      </w:pPr>
      <w:r>
        <w:rPr>
          <w:noProof/>
        </w:rPr>
        <w:drawing>
          <wp:inline distT="0" distB="0" distL="0" distR="0" wp14:anchorId="4847BA13" wp14:editId="02BA547B">
            <wp:extent cx="4895850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F2DD5" w:rsidRPr="00DB2757">
        <w:rPr>
          <w:i/>
          <w:sz w:val="20"/>
          <w:szCs w:val="20"/>
        </w:rPr>
        <w:t xml:space="preserve">Диаграмма </w:t>
      </w:r>
      <w:r w:rsidR="000F2DD5">
        <w:rPr>
          <w:i/>
          <w:sz w:val="20"/>
          <w:szCs w:val="20"/>
        </w:rPr>
        <w:t>4</w:t>
      </w:r>
    </w:p>
    <w:p w:rsidR="000F2DD5" w:rsidRPr="007B6E12" w:rsidRDefault="00353717" w:rsidP="000F2DD5">
      <w:pPr>
        <w:pStyle w:val="ac"/>
        <w:spacing w:line="276" w:lineRule="auto"/>
        <w:ind w:left="360"/>
        <w:jc w:val="right"/>
        <w:rPr>
          <w:highlight w:val="yellow"/>
        </w:rPr>
      </w:pPr>
      <w:r>
        <w:rPr>
          <w:noProof/>
        </w:rPr>
        <w:drawing>
          <wp:inline distT="0" distB="0" distL="0" distR="0" wp14:anchorId="2346C2E1" wp14:editId="6CAEEAAE">
            <wp:extent cx="4476750" cy="20828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F2DD5" w:rsidRPr="000F2DD5">
        <w:rPr>
          <w:i/>
          <w:sz w:val="20"/>
          <w:szCs w:val="20"/>
        </w:rPr>
        <w:t xml:space="preserve"> </w:t>
      </w:r>
      <w:r w:rsidR="000F2DD5" w:rsidRPr="00DB2757">
        <w:rPr>
          <w:i/>
          <w:sz w:val="20"/>
          <w:szCs w:val="20"/>
        </w:rPr>
        <w:t xml:space="preserve">Диаграмма </w:t>
      </w:r>
      <w:r w:rsidR="000F2DD5">
        <w:rPr>
          <w:i/>
          <w:sz w:val="20"/>
          <w:szCs w:val="20"/>
        </w:rPr>
        <w:t>5</w:t>
      </w:r>
    </w:p>
    <w:p w:rsidR="006863C4" w:rsidRDefault="00A71B3B" w:rsidP="000F2DD5">
      <w:pPr>
        <w:spacing w:after="120" w:line="276" w:lineRule="auto"/>
        <w:jc w:val="both"/>
      </w:pPr>
      <w:r>
        <w:rPr>
          <w:noProof/>
        </w:rPr>
        <w:drawing>
          <wp:inline distT="0" distB="0" distL="0" distR="0" wp14:anchorId="7240B12F" wp14:editId="36DA4506">
            <wp:extent cx="4597400" cy="1746250"/>
            <wp:effectExtent l="0" t="0" r="0" b="63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4EE7" w:rsidRPr="00EC03B9" w:rsidRDefault="00354EE7" w:rsidP="00BD7B20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EC03B9">
        <w:lastRenderedPageBreak/>
        <w:t xml:space="preserve">кредиторская задолженность </w:t>
      </w:r>
      <w:r w:rsidR="00B8104A" w:rsidRPr="00EC03B9">
        <w:t>18,</w:t>
      </w:r>
      <w:r w:rsidR="00623CA7">
        <w:t>6</w:t>
      </w:r>
      <w:r w:rsidR="00935DF4" w:rsidRPr="00EC03B9">
        <w:t xml:space="preserve"> млрд. руб. </w:t>
      </w:r>
      <w:r w:rsidR="002D0557">
        <w:t>увеличилась</w:t>
      </w:r>
      <w:r w:rsidR="00935DF4" w:rsidRPr="00EC03B9">
        <w:t xml:space="preserve"> с начала года</w:t>
      </w:r>
      <w:r w:rsidRPr="00EC03B9">
        <w:t xml:space="preserve"> на</w:t>
      </w:r>
      <w:r w:rsidR="0025461F">
        <w:t xml:space="preserve"> </w:t>
      </w:r>
      <w:r w:rsidR="002D0557">
        <w:t>11,</w:t>
      </w:r>
      <w:r w:rsidR="0025461F">
        <w:t>4</w:t>
      </w:r>
      <w:r w:rsidR="002D0557">
        <w:t xml:space="preserve"> </w:t>
      </w:r>
      <w:r w:rsidRPr="00EC03B9">
        <w:t>%, просроченная часть  (</w:t>
      </w:r>
      <w:r w:rsidR="0025461F">
        <w:t>1</w:t>
      </w:r>
      <w:r w:rsidR="00B8104A" w:rsidRPr="00EC03B9">
        <w:t>,</w:t>
      </w:r>
      <w:r w:rsidR="0025461F">
        <w:t>1</w:t>
      </w:r>
      <w:r w:rsidR="00B8104A" w:rsidRPr="00EC03B9">
        <w:t xml:space="preserve"> млрд. руб.) </w:t>
      </w:r>
      <w:r w:rsidR="002D0557">
        <w:t>уменьшилась</w:t>
      </w:r>
      <w:r w:rsidRPr="00EC03B9">
        <w:t xml:space="preserve"> на </w:t>
      </w:r>
      <w:r w:rsidR="002D0557">
        <w:t xml:space="preserve">6,3 </w:t>
      </w:r>
      <w:r w:rsidRPr="00EC03B9">
        <w:t xml:space="preserve">%; </w:t>
      </w:r>
    </w:p>
    <w:p w:rsidR="00354EE7" w:rsidRPr="00EC03B9" w:rsidRDefault="00354EE7" w:rsidP="00BD7B20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A129A2">
        <w:t xml:space="preserve">задолженность поставщикам за товары и работы составила </w:t>
      </w:r>
      <w:r w:rsidR="00A129A2">
        <w:t>10</w:t>
      </w:r>
      <w:r w:rsidR="00F05218" w:rsidRPr="00A129A2">
        <w:t>,</w:t>
      </w:r>
      <w:r w:rsidR="00A129A2">
        <w:t>2</w:t>
      </w:r>
      <w:r w:rsidRPr="00A129A2">
        <w:t xml:space="preserve"> млрд. руб. </w:t>
      </w:r>
      <w:r w:rsidR="00EC03B9" w:rsidRPr="00A129A2">
        <w:t>увеличилась</w:t>
      </w:r>
      <w:r w:rsidR="00F05218" w:rsidRPr="00A129A2">
        <w:t xml:space="preserve"> </w:t>
      </w:r>
      <w:r w:rsidRPr="00A129A2">
        <w:t xml:space="preserve">на </w:t>
      </w:r>
      <w:r w:rsidR="00A129A2">
        <w:t>10</w:t>
      </w:r>
      <w:r w:rsidR="00EC03B9" w:rsidRPr="00A129A2">
        <w:t>,</w:t>
      </w:r>
      <w:r w:rsidR="00A129A2">
        <w:t>8</w:t>
      </w:r>
      <w:r w:rsidR="000715AA" w:rsidRPr="00A129A2">
        <w:t xml:space="preserve">%, </w:t>
      </w:r>
      <w:r w:rsidR="00935DF4" w:rsidRPr="00A129A2">
        <w:t>пр</w:t>
      </w:r>
      <w:r w:rsidR="00935DF4" w:rsidRPr="00EC03B9">
        <w:t>осроченн</w:t>
      </w:r>
      <w:r w:rsidR="000715AA" w:rsidRPr="00EC03B9">
        <w:t>ая</w:t>
      </w:r>
      <w:r w:rsidR="00935DF4" w:rsidRPr="00EC03B9">
        <w:t xml:space="preserve"> </w:t>
      </w:r>
      <w:r w:rsidR="002D0557">
        <w:t xml:space="preserve">её </w:t>
      </w:r>
      <w:r w:rsidR="00935DF4" w:rsidRPr="00EC03B9">
        <w:t>част</w:t>
      </w:r>
      <w:r w:rsidR="000715AA" w:rsidRPr="00EC03B9">
        <w:t>ь</w:t>
      </w:r>
      <w:r w:rsidR="00EC03B9" w:rsidRPr="00EC03B9">
        <w:t xml:space="preserve"> (0,</w:t>
      </w:r>
      <w:r w:rsidR="00A129A2">
        <w:t>88</w:t>
      </w:r>
      <w:r w:rsidRPr="00EC03B9">
        <w:t xml:space="preserve"> млрд. руб.</w:t>
      </w:r>
      <w:r w:rsidR="00935DF4" w:rsidRPr="00EC03B9">
        <w:t>)</w:t>
      </w:r>
      <w:r w:rsidRPr="00EC03B9">
        <w:t xml:space="preserve"> </w:t>
      </w:r>
      <w:r w:rsidR="00EC03B9" w:rsidRPr="00EC03B9">
        <w:t xml:space="preserve">сократилась </w:t>
      </w:r>
      <w:r w:rsidRPr="00EC03B9">
        <w:t xml:space="preserve">на </w:t>
      </w:r>
      <w:r w:rsidR="00A129A2">
        <w:t>1</w:t>
      </w:r>
      <w:r w:rsidR="00C732CB">
        <w:t>4</w:t>
      </w:r>
      <w:r w:rsidR="00A129A2">
        <w:t>,</w:t>
      </w:r>
      <w:r w:rsidR="00C732CB">
        <w:t>6</w:t>
      </w:r>
      <w:r w:rsidRPr="00EC03B9">
        <w:t>%;</w:t>
      </w:r>
    </w:p>
    <w:p w:rsidR="00354EE7" w:rsidRPr="00EC03B9" w:rsidRDefault="002D0557" w:rsidP="00BD7B20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t xml:space="preserve">кредиторская </w:t>
      </w:r>
      <w:r w:rsidR="00354EE7" w:rsidRPr="00EC03B9">
        <w:t xml:space="preserve">задолженность </w:t>
      </w:r>
      <w:r>
        <w:t>в</w:t>
      </w:r>
      <w:r w:rsidR="00354EE7" w:rsidRPr="00EC03B9">
        <w:t xml:space="preserve"> бюдж</w:t>
      </w:r>
      <w:r w:rsidR="00A129A2">
        <w:t>ет</w:t>
      </w:r>
      <w:r>
        <w:t>ы</w:t>
      </w:r>
      <w:r w:rsidR="00A129A2">
        <w:t xml:space="preserve"> всех уровней </w:t>
      </w:r>
      <w:r w:rsidR="00354EE7" w:rsidRPr="00EC03B9">
        <w:t xml:space="preserve">составила </w:t>
      </w:r>
      <w:r w:rsidR="00A129A2">
        <w:t>847</w:t>
      </w:r>
      <w:r w:rsidR="00EC03B9" w:rsidRPr="00EC03B9">
        <w:t>,</w:t>
      </w:r>
      <w:r w:rsidR="00A129A2">
        <w:t>7</w:t>
      </w:r>
      <w:r w:rsidR="00354EE7" w:rsidRPr="00EC03B9">
        <w:t xml:space="preserve"> млн. руб.,</w:t>
      </w:r>
      <w:r w:rsidR="00A129A2">
        <w:t xml:space="preserve"> что составляет 99,3% от уровня задолженности прошлого года;</w:t>
      </w:r>
      <w:r w:rsidR="00354EE7" w:rsidRPr="00EC03B9">
        <w:t xml:space="preserve"> </w:t>
      </w:r>
    </w:p>
    <w:p w:rsidR="00354EE7" w:rsidRPr="00EC03B9" w:rsidRDefault="00354EE7" w:rsidP="00BD7B20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EC03B9">
        <w:t>задолженность по платежам в государственные внебюджетные фонды (</w:t>
      </w:r>
      <w:r w:rsidR="00617A71">
        <w:t>339</w:t>
      </w:r>
      <w:r w:rsidR="00EC03B9" w:rsidRPr="00EC03B9">
        <w:t>,</w:t>
      </w:r>
      <w:r w:rsidR="00C732CB">
        <w:t>6</w:t>
      </w:r>
      <w:r w:rsidRPr="00EC03B9">
        <w:t xml:space="preserve"> млн. руб.) </w:t>
      </w:r>
      <w:r w:rsidR="00EC03B9" w:rsidRPr="00EC03B9">
        <w:t>выросла</w:t>
      </w:r>
      <w:r w:rsidRPr="00EC03B9">
        <w:t xml:space="preserve"> на </w:t>
      </w:r>
      <w:r w:rsidR="00EC03B9" w:rsidRPr="00EC03B9">
        <w:t>2</w:t>
      </w:r>
      <w:r w:rsidR="00617A71">
        <w:t>0</w:t>
      </w:r>
      <w:r w:rsidR="00EC03B9" w:rsidRPr="00EC03B9">
        <w:t>,</w:t>
      </w:r>
      <w:r w:rsidR="00617A71">
        <w:t>6</w:t>
      </w:r>
      <w:r w:rsidRPr="00EC03B9">
        <w:t>%, просроченная ее часть (</w:t>
      </w:r>
      <w:r w:rsidR="00617A71">
        <w:t>9,</w:t>
      </w:r>
      <w:r w:rsidR="00C940A2">
        <w:t>6</w:t>
      </w:r>
      <w:r w:rsidR="000715AA" w:rsidRPr="00EC03B9">
        <w:t xml:space="preserve"> млн. руб.) </w:t>
      </w:r>
      <w:r w:rsidR="00EC03B9" w:rsidRPr="00EC03B9">
        <w:t>сократилась</w:t>
      </w:r>
      <w:r w:rsidRPr="00EC03B9">
        <w:t xml:space="preserve"> на </w:t>
      </w:r>
      <w:r w:rsidR="00617A71">
        <w:t>54</w:t>
      </w:r>
      <w:r w:rsidR="00EC03B9" w:rsidRPr="00EC03B9">
        <w:t>,</w:t>
      </w:r>
      <w:r w:rsidR="00617A71">
        <w:t>3</w:t>
      </w:r>
      <w:r w:rsidRPr="00EC03B9">
        <w:t>%;</w:t>
      </w:r>
    </w:p>
    <w:p w:rsidR="00354EE7" w:rsidRPr="00DB2757" w:rsidRDefault="00354EE7" w:rsidP="00BD7B20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DB2757">
        <w:t xml:space="preserve">задолженность по кредитам и займам </w:t>
      </w:r>
      <w:r w:rsidR="00617A71">
        <w:t>выросла с начала года на 9</w:t>
      </w:r>
      <w:r w:rsidR="00C940A2">
        <w:t>,</w:t>
      </w:r>
      <w:r w:rsidR="00617A71">
        <w:t>3</w:t>
      </w:r>
      <w:r w:rsidR="00C940A2">
        <w:t>% и составляет</w:t>
      </w:r>
      <w:r w:rsidRPr="00DB2757">
        <w:t xml:space="preserve"> </w:t>
      </w:r>
      <w:r w:rsidR="00C940A2">
        <w:t>3</w:t>
      </w:r>
      <w:r w:rsidR="00617A71">
        <w:t>3</w:t>
      </w:r>
      <w:r w:rsidR="00282D5A" w:rsidRPr="00DB2757">
        <w:t>,</w:t>
      </w:r>
      <w:r w:rsidR="00C940A2">
        <w:t>2</w:t>
      </w:r>
      <w:r w:rsidR="00F05218" w:rsidRPr="00DB2757">
        <w:t xml:space="preserve"> </w:t>
      </w:r>
      <w:r w:rsidR="00C940A2">
        <w:t>млрд. руб.,</w:t>
      </w:r>
      <w:r w:rsidRPr="00DB2757">
        <w:t xml:space="preserve"> просроченные долги по кредитам и займам отсутствуют.</w:t>
      </w:r>
    </w:p>
    <w:p w:rsidR="00A150D9" w:rsidRDefault="00A150D9" w:rsidP="000F2DD5">
      <w:pPr>
        <w:spacing w:before="120" w:line="264" w:lineRule="auto"/>
        <w:ind w:firstLine="720"/>
        <w:jc w:val="both"/>
        <w:rPr>
          <w:b/>
        </w:rPr>
      </w:pPr>
      <w:r w:rsidRPr="00A150D9">
        <w:rPr>
          <w:b/>
        </w:rPr>
        <w:t>Инвестиции в основной капитал</w:t>
      </w:r>
    </w:p>
    <w:p w:rsidR="00565D60" w:rsidRDefault="00565D60" w:rsidP="00BD7B20">
      <w:pPr>
        <w:spacing w:line="276" w:lineRule="auto"/>
        <w:ind w:firstLine="709"/>
        <w:jc w:val="both"/>
      </w:pPr>
      <w:r>
        <w:t xml:space="preserve">За  январь-декабрь </w:t>
      </w:r>
      <w:r w:rsidRPr="00A150D9">
        <w:t xml:space="preserve"> 2017 года объем инвестиций в основной капитал по полному кругу организаций </w:t>
      </w:r>
      <w:r>
        <w:t xml:space="preserve"> города </w:t>
      </w:r>
      <w:r w:rsidRPr="00A150D9">
        <w:t>составил</w:t>
      </w:r>
      <w:r w:rsidR="00C71B04">
        <w:t xml:space="preserve"> 12,</w:t>
      </w:r>
      <w:r>
        <w:t>1 млрд</w:t>
      </w:r>
      <w:r w:rsidRPr="00565D60">
        <w:t>. р</w:t>
      </w:r>
      <w:r>
        <w:t>уб., что составило 112,0% от уровня прошлого года.</w:t>
      </w:r>
    </w:p>
    <w:p w:rsidR="00565D60" w:rsidRDefault="00A26B4C" w:rsidP="00BD7B20">
      <w:pPr>
        <w:spacing w:line="276" w:lineRule="auto"/>
        <w:ind w:firstLine="709"/>
        <w:jc w:val="both"/>
      </w:pPr>
      <w:r>
        <w:t>По данным Нижегородстата к</w:t>
      </w:r>
      <w:r w:rsidR="00A150D9" w:rsidRPr="00D33DB8">
        <w:t>рупны</w:t>
      </w:r>
      <w:r>
        <w:t>ми</w:t>
      </w:r>
      <w:r w:rsidR="00A150D9" w:rsidRPr="00D33DB8">
        <w:t xml:space="preserve"> и средни</w:t>
      </w:r>
      <w:r>
        <w:t>ми организациями города инвестировано</w:t>
      </w:r>
      <w:r w:rsidR="00D33DB8" w:rsidRPr="00D33DB8">
        <w:t xml:space="preserve"> </w:t>
      </w:r>
      <w:r w:rsidR="00F65F16">
        <w:t>9,2</w:t>
      </w:r>
      <w:r w:rsidR="00A150D9" w:rsidRPr="00D33DB8">
        <w:t xml:space="preserve"> мл</w:t>
      </w:r>
      <w:r w:rsidR="00D33DB8" w:rsidRPr="00D33DB8">
        <w:t>рд</w:t>
      </w:r>
      <w:r>
        <w:t>. руб. (</w:t>
      </w:r>
      <w:r w:rsidR="002D0557">
        <w:t>объем инвестиций сохранился на уровне</w:t>
      </w:r>
      <w:r w:rsidR="00A150D9" w:rsidRPr="00D33DB8">
        <w:t xml:space="preserve"> 2016</w:t>
      </w:r>
      <w:r w:rsidR="00D33DB8" w:rsidRPr="00D33DB8">
        <w:t xml:space="preserve"> года). </w:t>
      </w:r>
    </w:p>
    <w:p w:rsidR="00A150D9" w:rsidRDefault="00A150D9" w:rsidP="00BD7B20">
      <w:pPr>
        <w:spacing w:line="276" w:lineRule="auto"/>
        <w:ind w:firstLine="709"/>
        <w:jc w:val="both"/>
      </w:pPr>
      <w:r w:rsidRPr="00D33DB8">
        <w:t xml:space="preserve">Основной объем инвестиций </w:t>
      </w:r>
      <w:r w:rsidR="002D0557">
        <w:t xml:space="preserve">65 % </w:t>
      </w:r>
      <w:r w:rsidRPr="00D33DB8">
        <w:t>по-прежнему направляется в обрабатывающие производства</w:t>
      </w:r>
      <w:r w:rsidR="002D0557">
        <w:t>,</w:t>
      </w:r>
      <w:r w:rsidR="009A39EC">
        <w:t xml:space="preserve"> </w:t>
      </w:r>
      <w:r w:rsidR="002D0557">
        <w:t>з</w:t>
      </w:r>
      <w:r w:rsidR="009A39EC">
        <w:t>а январь</w:t>
      </w:r>
      <w:r w:rsidR="00F65F16">
        <w:t>-декабрь 2017 г</w:t>
      </w:r>
      <w:r w:rsidR="002D0557">
        <w:t>ода</w:t>
      </w:r>
      <w:r w:rsidR="00F65F16">
        <w:t xml:space="preserve"> </w:t>
      </w:r>
      <w:r w:rsidR="002D0557">
        <w:t>составил 6 млрд. руб.</w:t>
      </w:r>
      <w:r w:rsidRPr="00D33DB8">
        <w:t xml:space="preserve"> В торговлю направлено</w:t>
      </w:r>
      <w:r w:rsidR="00F65F16">
        <w:t xml:space="preserve"> 1,5 млрд.</w:t>
      </w:r>
      <w:r w:rsidR="00A26B4C">
        <w:t xml:space="preserve"> </w:t>
      </w:r>
      <w:r w:rsidR="00F65F16">
        <w:t>руб., что составляет</w:t>
      </w:r>
      <w:r w:rsidRPr="00D33DB8">
        <w:t xml:space="preserve"> </w:t>
      </w:r>
      <w:r w:rsidR="002D0557">
        <w:t xml:space="preserve">16,5 </w:t>
      </w:r>
      <w:r w:rsidRPr="00D33DB8">
        <w:t>%.</w:t>
      </w:r>
    </w:p>
    <w:p w:rsidR="00A150D9" w:rsidRPr="00D33DB8" w:rsidRDefault="00A150D9" w:rsidP="00BD7B20">
      <w:pPr>
        <w:pStyle w:val="a6"/>
        <w:spacing w:after="0" w:line="276" w:lineRule="auto"/>
        <w:ind w:firstLine="709"/>
        <w:jc w:val="both"/>
      </w:pPr>
      <w:r w:rsidRPr="00562EA9">
        <w:t>Финансирование инвестиций организации осуществляли в основном</w:t>
      </w:r>
      <w:r w:rsidR="00562EA9">
        <w:t xml:space="preserve"> за счет собственных средств (67</w:t>
      </w:r>
      <w:r w:rsidRPr="00562EA9">
        <w:t>,</w:t>
      </w:r>
      <w:r w:rsidR="002D0557">
        <w:t>7</w:t>
      </w:r>
      <w:r w:rsidRPr="00562EA9">
        <w:t>%;</w:t>
      </w:r>
      <w:r w:rsidR="00562EA9">
        <w:t xml:space="preserve">  6,</w:t>
      </w:r>
      <w:r w:rsidR="002D0557">
        <w:t>2</w:t>
      </w:r>
      <w:r w:rsidR="00562EA9">
        <w:t xml:space="preserve"> млрд</w:t>
      </w:r>
      <w:r w:rsidRPr="00562EA9">
        <w:t>. руб</w:t>
      </w:r>
      <w:r w:rsidRPr="00D33DB8">
        <w:t xml:space="preserve">.). </w:t>
      </w:r>
    </w:p>
    <w:p w:rsidR="00A150D9" w:rsidRDefault="00D33DB8" w:rsidP="00BD7B20">
      <w:pPr>
        <w:pStyle w:val="2"/>
        <w:spacing w:after="0" w:line="276" w:lineRule="auto"/>
        <w:ind w:left="0" w:firstLine="709"/>
        <w:jc w:val="both"/>
      </w:pPr>
      <w:r w:rsidRPr="00D33DB8">
        <w:t xml:space="preserve">Привлечённых средств </w:t>
      </w:r>
      <w:r w:rsidR="00562EA9">
        <w:t>освоено 3 млрд</w:t>
      </w:r>
      <w:r w:rsidR="00A150D9" w:rsidRPr="00D33DB8">
        <w:t>. руб., их доля в общем объеме источников финанс</w:t>
      </w:r>
      <w:r w:rsidR="00562EA9">
        <w:t>ирования инвестиций составила 32</w:t>
      </w:r>
      <w:r w:rsidR="00A150D9" w:rsidRPr="00D33DB8">
        <w:t>,</w:t>
      </w:r>
      <w:r w:rsidR="002D0557">
        <w:t>3</w:t>
      </w:r>
      <w:r w:rsidR="00A150D9" w:rsidRPr="00D33DB8">
        <w:t xml:space="preserve">%. </w:t>
      </w:r>
      <w:r w:rsidR="00562EA9">
        <w:t>Привлечено кредитов банков – 920</w:t>
      </w:r>
      <w:r w:rsidR="00A150D9" w:rsidRPr="00D33DB8">
        <w:t>,</w:t>
      </w:r>
      <w:r w:rsidR="00562EA9">
        <w:t>2</w:t>
      </w:r>
      <w:r w:rsidR="00A150D9" w:rsidRPr="00D33DB8">
        <w:t xml:space="preserve"> млн. руб., заемны</w:t>
      </w:r>
      <w:r w:rsidR="00562EA9">
        <w:t>х средств других организаций –77,7</w:t>
      </w:r>
      <w:r w:rsidR="00A150D9" w:rsidRPr="00D33DB8">
        <w:t xml:space="preserve"> млн. руб., бюджетных сре</w:t>
      </w:r>
      <w:r w:rsidR="00562EA9">
        <w:t>дств – 1 646</w:t>
      </w:r>
      <w:r w:rsidR="00A150D9" w:rsidRPr="00D33DB8">
        <w:t>,</w:t>
      </w:r>
      <w:r w:rsidR="00562EA9">
        <w:t>2 млн. руб</w:t>
      </w:r>
      <w:r w:rsidR="00A150D9" w:rsidRPr="00D33DB8">
        <w:t>.</w:t>
      </w:r>
    </w:p>
    <w:p w:rsidR="000F2DD5" w:rsidRPr="007B6E12" w:rsidRDefault="000F2DD5" w:rsidP="000F2DD5">
      <w:pPr>
        <w:pStyle w:val="ac"/>
        <w:spacing w:line="276" w:lineRule="auto"/>
        <w:ind w:left="360"/>
        <w:jc w:val="right"/>
        <w:rPr>
          <w:highlight w:val="yellow"/>
        </w:rPr>
      </w:pPr>
      <w:r w:rsidRPr="00DB2757">
        <w:rPr>
          <w:i/>
          <w:sz w:val="20"/>
          <w:szCs w:val="20"/>
        </w:rPr>
        <w:lastRenderedPageBreak/>
        <w:t xml:space="preserve">Диаграмма </w:t>
      </w:r>
      <w:r>
        <w:rPr>
          <w:i/>
          <w:sz w:val="20"/>
          <w:szCs w:val="20"/>
        </w:rPr>
        <w:t>6</w:t>
      </w:r>
    </w:p>
    <w:p w:rsidR="000F2DD5" w:rsidRDefault="000F2DD5" w:rsidP="00BD7B20">
      <w:pPr>
        <w:pStyle w:val="2"/>
        <w:spacing w:after="0" w:line="276" w:lineRule="auto"/>
        <w:ind w:left="0" w:firstLine="709"/>
        <w:jc w:val="both"/>
      </w:pPr>
    </w:p>
    <w:p w:rsidR="000F2DD5" w:rsidRDefault="000F2DD5" w:rsidP="000F2DD5">
      <w:pPr>
        <w:pStyle w:val="2"/>
        <w:spacing w:after="0" w:line="276" w:lineRule="auto"/>
        <w:ind w:left="0"/>
        <w:jc w:val="both"/>
      </w:pPr>
      <w:r>
        <w:rPr>
          <w:noProof/>
        </w:rPr>
        <w:drawing>
          <wp:inline distT="0" distB="0" distL="0" distR="0" wp14:anchorId="12803399" wp14:editId="5B48402F">
            <wp:extent cx="4680585" cy="1525905"/>
            <wp:effectExtent l="0" t="0" r="571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066F" w:rsidRDefault="008C066F" w:rsidP="008C066F">
      <w:pPr>
        <w:pStyle w:val="ac"/>
        <w:spacing w:line="276" w:lineRule="auto"/>
        <w:ind w:left="360"/>
        <w:jc w:val="right"/>
        <w:rPr>
          <w:i/>
          <w:sz w:val="20"/>
          <w:szCs w:val="20"/>
        </w:rPr>
      </w:pPr>
    </w:p>
    <w:p w:rsidR="008C066F" w:rsidRDefault="008C066F" w:rsidP="008C066F">
      <w:pPr>
        <w:pStyle w:val="ac"/>
        <w:spacing w:line="276" w:lineRule="auto"/>
        <w:ind w:left="360"/>
        <w:jc w:val="right"/>
        <w:rPr>
          <w:i/>
          <w:sz w:val="20"/>
          <w:szCs w:val="20"/>
        </w:rPr>
      </w:pPr>
      <w:r w:rsidRPr="00DB2757">
        <w:rPr>
          <w:i/>
          <w:sz w:val="20"/>
          <w:szCs w:val="20"/>
        </w:rPr>
        <w:t xml:space="preserve">Диаграмма </w:t>
      </w:r>
      <w:r>
        <w:rPr>
          <w:i/>
          <w:sz w:val="20"/>
          <w:szCs w:val="20"/>
        </w:rPr>
        <w:t>7</w:t>
      </w:r>
    </w:p>
    <w:p w:rsidR="00A6221F" w:rsidRDefault="00A6221F" w:rsidP="008C066F">
      <w:pPr>
        <w:pStyle w:val="ac"/>
        <w:spacing w:line="276" w:lineRule="auto"/>
        <w:ind w:left="360"/>
        <w:jc w:val="right"/>
        <w:rPr>
          <w:highlight w:val="yellow"/>
        </w:rPr>
      </w:pPr>
      <w:r>
        <w:rPr>
          <w:noProof/>
        </w:rPr>
        <w:drawing>
          <wp:inline distT="0" distB="0" distL="0" distR="0" wp14:anchorId="56717D11" wp14:editId="233C28FE">
            <wp:extent cx="4679950" cy="182880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221F" w:rsidRPr="007B6E12" w:rsidRDefault="00A6221F" w:rsidP="00A6221F">
      <w:pPr>
        <w:pStyle w:val="ac"/>
        <w:spacing w:line="276" w:lineRule="auto"/>
        <w:ind w:left="360"/>
        <w:jc w:val="right"/>
        <w:rPr>
          <w:highlight w:val="yellow"/>
        </w:rPr>
      </w:pPr>
      <w:r w:rsidRPr="00DB2757">
        <w:rPr>
          <w:i/>
          <w:sz w:val="20"/>
          <w:szCs w:val="20"/>
        </w:rPr>
        <w:t>Диаграмма</w:t>
      </w:r>
      <w:r>
        <w:rPr>
          <w:i/>
          <w:sz w:val="20"/>
          <w:szCs w:val="20"/>
        </w:rPr>
        <w:t xml:space="preserve"> 8</w:t>
      </w:r>
    </w:p>
    <w:p w:rsidR="00036CAC" w:rsidRDefault="008C066F" w:rsidP="008C066F">
      <w:pPr>
        <w:spacing w:line="276" w:lineRule="auto"/>
        <w:jc w:val="both"/>
        <w:rPr>
          <w:rFonts w:eastAsiaTheme="minorHAnsi" w:cstheme="minorBidi"/>
        </w:rPr>
      </w:pPr>
      <w:r>
        <w:rPr>
          <w:noProof/>
        </w:rPr>
        <w:drawing>
          <wp:inline distT="0" distB="0" distL="0" distR="0" wp14:anchorId="65884976" wp14:editId="38771460">
            <wp:extent cx="4737100" cy="1905000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6CAC" w:rsidRDefault="00036CAC" w:rsidP="00BD7B20">
      <w:pPr>
        <w:spacing w:line="276" w:lineRule="auto"/>
        <w:ind w:firstLine="709"/>
        <w:jc w:val="both"/>
        <w:rPr>
          <w:rFonts w:eastAsiaTheme="minorHAnsi" w:cstheme="minorBidi"/>
        </w:rPr>
      </w:pPr>
    </w:p>
    <w:p w:rsidR="00BD7B20" w:rsidRPr="00BD7B20" w:rsidRDefault="00BD7B20" w:rsidP="00414189">
      <w:pPr>
        <w:spacing w:line="276" w:lineRule="auto"/>
        <w:ind w:firstLine="709"/>
        <w:jc w:val="both"/>
        <w:rPr>
          <w:rFonts w:eastAsiaTheme="minorHAnsi" w:cstheme="minorBidi"/>
        </w:rPr>
      </w:pPr>
      <w:r w:rsidRPr="00BD7B20">
        <w:rPr>
          <w:rFonts w:eastAsiaTheme="minorHAnsi" w:cstheme="minorBidi"/>
        </w:rPr>
        <w:lastRenderedPageBreak/>
        <w:t>Инвестиционным советом и рабочей группой инвестиционного совета при Губернаторе Нижегородской области с января 2017 года по городскому округу город Дзержинск была признана целесообразность реализ</w:t>
      </w:r>
      <w:r w:rsidR="00622020">
        <w:rPr>
          <w:rFonts w:eastAsiaTheme="minorHAnsi" w:cstheme="minorBidi"/>
        </w:rPr>
        <w:t>ации 38 инвестиционных проектов с</w:t>
      </w:r>
      <w:r w:rsidRPr="00BD7B20">
        <w:rPr>
          <w:rFonts w:eastAsiaTheme="minorHAnsi" w:cstheme="minorBidi"/>
        </w:rPr>
        <w:t xml:space="preserve"> заявленны</w:t>
      </w:r>
      <w:r w:rsidR="00622020">
        <w:rPr>
          <w:rFonts w:eastAsiaTheme="minorHAnsi" w:cstheme="minorBidi"/>
        </w:rPr>
        <w:t>м</w:t>
      </w:r>
      <w:r w:rsidRPr="00BD7B20">
        <w:rPr>
          <w:rFonts w:eastAsiaTheme="minorHAnsi" w:cstheme="minorBidi"/>
        </w:rPr>
        <w:t xml:space="preserve"> объем</w:t>
      </w:r>
      <w:r w:rsidR="00622020">
        <w:rPr>
          <w:rFonts w:eastAsiaTheme="minorHAnsi" w:cstheme="minorBidi"/>
        </w:rPr>
        <w:t>ом</w:t>
      </w:r>
      <w:r w:rsidRPr="00BD7B20">
        <w:rPr>
          <w:rFonts w:eastAsiaTheme="minorHAnsi" w:cstheme="minorBidi"/>
        </w:rPr>
        <w:t xml:space="preserve"> инвестиций 1,7 млрд.руб.</w:t>
      </w:r>
      <w:r w:rsidR="00622020">
        <w:rPr>
          <w:rFonts w:eastAsiaTheme="minorHAnsi" w:cstheme="minorBidi"/>
        </w:rPr>
        <w:t>,</w:t>
      </w:r>
      <w:r w:rsidRPr="00BD7B20">
        <w:rPr>
          <w:rFonts w:eastAsiaTheme="minorHAnsi" w:cstheme="minorBidi"/>
        </w:rPr>
        <w:t xml:space="preserve"> с созданием 700 рабочих мест, ориентировочная сумма налоговых отчислений по окончании реализации проектов в консолидированной бюджет Нижегородской области составит 164 млн.руб., </w:t>
      </w:r>
      <w:r w:rsidR="00622020">
        <w:rPr>
          <w:rFonts w:eastAsiaTheme="minorHAnsi" w:cstheme="minorBidi"/>
        </w:rPr>
        <w:t>из них</w:t>
      </w:r>
      <w:r w:rsidRPr="00BD7B20">
        <w:rPr>
          <w:rFonts w:eastAsiaTheme="minorHAnsi" w:cstheme="minorBidi"/>
        </w:rPr>
        <w:t xml:space="preserve"> в местный бюджет 6,2 млн.руб. ежегодно.</w:t>
      </w:r>
    </w:p>
    <w:p w:rsidR="00BD7B20" w:rsidRPr="00BD7B20" w:rsidRDefault="00BD7B20" w:rsidP="00414189">
      <w:pPr>
        <w:spacing w:line="276" w:lineRule="auto"/>
        <w:ind w:firstLine="709"/>
        <w:jc w:val="both"/>
        <w:rPr>
          <w:rFonts w:eastAsiaTheme="minorHAnsi" w:cstheme="minorBidi"/>
        </w:rPr>
      </w:pPr>
      <w:r w:rsidRPr="00BD7B20">
        <w:rPr>
          <w:rFonts w:eastAsiaTheme="minorHAnsi" w:cstheme="minorBidi"/>
        </w:rPr>
        <w:t xml:space="preserve">Наиболее крупные из них: </w:t>
      </w:r>
    </w:p>
    <w:p w:rsidR="00BD7B20" w:rsidRPr="00BD7B20" w:rsidRDefault="00BD7B20" w:rsidP="00414189">
      <w:pPr>
        <w:spacing w:line="276" w:lineRule="auto"/>
        <w:jc w:val="both"/>
        <w:rPr>
          <w:rFonts w:eastAsiaTheme="minorHAnsi" w:cstheme="minorBidi"/>
        </w:rPr>
      </w:pPr>
      <w:r w:rsidRPr="00BD7B20">
        <w:rPr>
          <w:rFonts w:eastAsiaTheme="minorHAnsi" w:cstheme="minorBidi"/>
        </w:rPr>
        <w:t xml:space="preserve">- </w:t>
      </w:r>
      <w:r w:rsidRPr="00182C2C">
        <w:rPr>
          <w:rFonts w:eastAsiaTheme="minorHAnsi" w:cstheme="minorBidi"/>
          <w:u w:val="single"/>
        </w:rPr>
        <w:t>ООО «СТО Приволжье»</w:t>
      </w:r>
      <w:r w:rsidRPr="00BD7B20">
        <w:rPr>
          <w:rFonts w:eastAsiaTheme="minorHAnsi" w:cstheme="minorBidi"/>
        </w:rPr>
        <w:t xml:space="preserve"> - Строительство автотехнического и дилерского центра «MAN» в г.Дзержинск, в районе поворота на г.Балахна с правой стороны, с общим объемом инвестиций 280 млн.руб. и созданием 90 рабочих мест;</w:t>
      </w:r>
    </w:p>
    <w:p w:rsidR="00BD7B20" w:rsidRPr="00BD7B20" w:rsidRDefault="00BD7B20" w:rsidP="00414189">
      <w:pPr>
        <w:spacing w:line="276" w:lineRule="auto"/>
        <w:jc w:val="both"/>
        <w:rPr>
          <w:rFonts w:eastAsiaTheme="minorHAnsi" w:cstheme="minorBidi"/>
        </w:rPr>
      </w:pPr>
      <w:r w:rsidRPr="00BD7B20">
        <w:rPr>
          <w:rFonts w:eastAsiaTheme="minorHAnsi" w:cstheme="minorBidi"/>
          <w:sz w:val="28"/>
          <w:szCs w:val="28"/>
        </w:rPr>
        <w:t xml:space="preserve">- </w:t>
      </w:r>
      <w:r w:rsidRPr="00182C2C">
        <w:rPr>
          <w:rFonts w:eastAsiaTheme="minorHAnsi" w:cstheme="minorBidi"/>
          <w:u w:val="single"/>
        </w:rPr>
        <w:t>ООО «Футбольный клуб»</w:t>
      </w:r>
      <w:r w:rsidRPr="00BD7B20">
        <w:rPr>
          <w:rFonts w:eastAsiaTheme="minorHAnsi" w:cstheme="minorBidi"/>
        </w:rPr>
        <w:t xml:space="preserve"> - Строительство спортивного клуба в г.Дзержинск, восточнее дома 78а по проспекту</w:t>
      </w:r>
      <w:r w:rsidRPr="00BD7B20">
        <w:rPr>
          <w:rFonts w:eastAsiaTheme="minorHAnsi" w:cstheme="minorBidi"/>
          <w:sz w:val="28"/>
          <w:szCs w:val="28"/>
        </w:rPr>
        <w:t xml:space="preserve"> </w:t>
      </w:r>
      <w:r w:rsidRPr="00BD7B20">
        <w:rPr>
          <w:rFonts w:eastAsiaTheme="minorHAnsi" w:cstheme="minorBidi"/>
        </w:rPr>
        <w:t>Циолковского, с объемом инвестиций 150 млн.руб. и созданием 30 раб.мест;</w:t>
      </w:r>
    </w:p>
    <w:p w:rsidR="00BD7B20" w:rsidRPr="00BD7B20" w:rsidRDefault="00BD7B20" w:rsidP="00414189">
      <w:pPr>
        <w:spacing w:line="276" w:lineRule="auto"/>
        <w:jc w:val="both"/>
        <w:rPr>
          <w:rFonts w:eastAsiaTheme="minorHAnsi" w:cstheme="minorBidi"/>
        </w:rPr>
      </w:pPr>
      <w:r w:rsidRPr="00BD7B20">
        <w:rPr>
          <w:rFonts w:eastAsiaTheme="minorHAnsi" w:cstheme="minorBidi"/>
        </w:rPr>
        <w:t xml:space="preserve">- </w:t>
      </w:r>
      <w:r w:rsidRPr="00182C2C">
        <w:rPr>
          <w:rFonts w:eastAsiaTheme="minorHAnsi" w:cstheme="minorBidi"/>
          <w:bCs/>
          <w:u w:val="single"/>
          <w:lang w:eastAsia="en-US"/>
        </w:rPr>
        <w:t>ООО Компания «Окахим»</w:t>
      </w:r>
      <w:r w:rsidRPr="00BD7B20">
        <w:rPr>
          <w:rFonts w:eastAsiaTheme="minorHAnsi" w:cstheme="minorBidi"/>
          <w:bCs/>
          <w:lang w:eastAsia="en-US"/>
        </w:rPr>
        <w:t xml:space="preserve"> - </w:t>
      </w:r>
      <w:r w:rsidRPr="00BD7B20">
        <w:rPr>
          <w:rFonts w:eastAsiaTheme="minorHAnsi" w:cstheme="minorBidi"/>
          <w:lang w:eastAsia="en-US"/>
        </w:rPr>
        <w:t>Строительство производственного предприятия по изготовлению химической продукции бытового назначения (</w:t>
      </w:r>
      <w:r w:rsidRPr="00BD7B20">
        <w:rPr>
          <w:rFonts w:eastAsiaTheme="minorHAnsi" w:cstheme="minorBidi"/>
          <w:lang w:val="en-US" w:eastAsia="en-US"/>
        </w:rPr>
        <w:t>IV</w:t>
      </w:r>
      <w:r w:rsidRPr="00BD7B20">
        <w:rPr>
          <w:rFonts w:eastAsiaTheme="minorHAnsi" w:cstheme="minorBidi"/>
          <w:lang w:eastAsia="en-US"/>
        </w:rPr>
        <w:t xml:space="preserve"> класса вредности) в </w:t>
      </w:r>
      <w:r w:rsidRPr="00BD7B20">
        <w:rPr>
          <w:rFonts w:eastAsiaTheme="minorHAnsi" w:cstheme="minorBidi"/>
          <w:iCs/>
          <w:lang w:eastAsia="en-US"/>
        </w:rPr>
        <w:t>г.Дзержинск, в районе ул.Речной, 2</w:t>
      </w:r>
      <w:r w:rsidRPr="00BD7B20">
        <w:rPr>
          <w:rFonts w:eastAsiaTheme="minorHAnsi" w:cstheme="minorBidi"/>
          <w:iCs/>
          <w:lang w:val="en-US" w:eastAsia="en-US"/>
        </w:rPr>
        <w:t>A</w:t>
      </w:r>
      <w:r w:rsidRPr="00BD7B20">
        <w:rPr>
          <w:rFonts w:eastAsiaTheme="minorHAnsi" w:cstheme="minorBidi"/>
          <w:iCs/>
          <w:lang w:eastAsia="en-US"/>
        </w:rPr>
        <w:t xml:space="preserve">, </w:t>
      </w:r>
      <w:r w:rsidRPr="00BD7B20">
        <w:rPr>
          <w:rFonts w:eastAsiaTheme="minorHAnsi" w:cstheme="minorBidi"/>
        </w:rPr>
        <w:t>с объемом инвестиций 40 млн.руб. и созданием 60 раб.мест.</w:t>
      </w:r>
    </w:p>
    <w:p w:rsidR="005D2B2D" w:rsidRDefault="005D2B2D" w:rsidP="00414189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D7B20">
        <w:rPr>
          <w:rFonts w:cstheme="minorBidi"/>
        </w:rPr>
        <w:t xml:space="preserve">Проект </w:t>
      </w:r>
      <w:r w:rsidRPr="00BD7B20">
        <w:rPr>
          <w:rFonts w:eastAsiaTheme="minorHAnsi"/>
          <w:lang w:eastAsia="en-US"/>
        </w:rPr>
        <w:t>«Реконструкция завода по производству ламинированных напольных покрытий ООО «Юнилин» с расширением складского комплекса по адресу г.Дзержинск, ул.Лермонтова, д.22» получил статус приоритетного инвестиционного проекта Нижегородской области.</w:t>
      </w:r>
    </w:p>
    <w:p w:rsidR="008D1781" w:rsidRPr="008D1781" w:rsidRDefault="008D1781" w:rsidP="008D1781">
      <w:pPr>
        <w:spacing w:line="276" w:lineRule="auto"/>
        <w:ind w:firstLine="709"/>
        <w:jc w:val="both"/>
      </w:pPr>
      <w:r>
        <w:t xml:space="preserve">На прошедшем в Нижнем Новгороде </w:t>
      </w:r>
      <w:r w:rsidRPr="008D1781">
        <w:t>Шесто</w:t>
      </w:r>
      <w:r>
        <w:t>м</w:t>
      </w:r>
      <w:r w:rsidRPr="008D1781">
        <w:t xml:space="preserve"> Международн</w:t>
      </w:r>
      <w:r>
        <w:t>ом</w:t>
      </w:r>
      <w:r w:rsidRPr="008D1781">
        <w:t xml:space="preserve"> бизнес-саммит</w:t>
      </w:r>
      <w:r>
        <w:t>е</w:t>
      </w:r>
      <w:r w:rsidRPr="008D1781">
        <w:t xml:space="preserve"> подписаны соглашения о реализации инвестиционных проектов на территории город</w:t>
      </w:r>
      <w:r>
        <w:t xml:space="preserve">ского округа город Дзержинск с </w:t>
      </w:r>
      <w:r w:rsidRPr="008D1781">
        <w:t>компаниями:</w:t>
      </w:r>
    </w:p>
    <w:p w:rsidR="008D1781" w:rsidRPr="008D1781" w:rsidRDefault="008D1781" w:rsidP="008D1781">
      <w:pPr>
        <w:spacing w:line="276" w:lineRule="auto"/>
        <w:jc w:val="both"/>
      </w:pPr>
      <w:r w:rsidRPr="008D1781">
        <w:rPr>
          <w:u w:val="single"/>
        </w:rPr>
        <w:t>- ООО «Оргсинтез ПроЛаб»</w:t>
      </w:r>
      <w:r w:rsidRPr="008D1781">
        <w:t xml:space="preserve"> - «Строительство завода по производству акриловых дисперсий»;</w:t>
      </w:r>
    </w:p>
    <w:p w:rsidR="008D1781" w:rsidRPr="008D1781" w:rsidRDefault="008D1781" w:rsidP="008D1781">
      <w:pPr>
        <w:spacing w:line="276" w:lineRule="auto"/>
        <w:jc w:val="both"/>
      </w:pPr>
      <w:r w:rsidRPr="008D1781">
        <w:rPr>
          <w:u w:val="single"/>
        </w:rPr>
        <w:lastRenderedPageBreak/>
        <w:t>- АО «НПП «Макстон Дзержинск»</w:t>
      </w:r>
      <w:r w:rsidRPr="008D1781">
        <w:t xml:space="preserve"> - «Строительство завода по переработке тяжелых нефтяных остатков мощностью по сырью 250 000 тонн в год»; </w:t>
      </w:r>
    </w:p>
    <w:p w:rsidR="00BD7B20" w:rsidRPr="00BD7B20" w:rsidRDefault="00811B09" w:rsidP="00811B09">
      <w:pPr>
        <w:spacing w:line="276" w:lineRule="auto"/>
        <w:jc w:val="both"/>
        <w:rPr>
          <w:rFonts w:eastAsiaTheme="minorHAnsi" w:cstheme="minorBidi"/>
          <w:lang w:eastAsia="en-US"/>
        </w:rPr>
      </w:pPr>
      <w:r>
        <w:t xml:space="preserve">      </w:t>
      </w:r>
      <w:r w:rsidR="00BD7B20" w:rsidRPr="00BD7B20">
        <w:rPr>
          <w:rFonts w:eastAsiaTheme="minorHAnsi" w:cstheme="minorBidi"/>
          <w:lang w:eastAsia="en-US"/>
        </w:rPr>
        <w:t>На инвестиционном совете при Губернаторе Нижегородской области состоявшемся 27 июля была положительна рассмотрена заявка МКУ «Строитель» на</w:t>
      </w:r>
      <w:r w:rsidR="00BD7B20" w:rsidRPr="00BD7B20">
        <w:rPr>
          <w:rFonts w:eastAsiaTheme="minorHAnsi" w:cstheme="minorBidi"/>
          <w:b/>
          <w:lang w:eastAsia="en-US"/>
        </w:rPr>
        <w:t xml:space="preserve"> </w:t>
      </w:r>
      <w:r w:rsidR="00B03270">
        <w:rPr>
          <w:rFonts w:eastAsiaTheme="minorHAnsi" w:cstheme="minorBidi"/>
          <w:lang w:eastAsia="en-US"/>
        </w:rPr>
        <w:t>с</w:t>
      </w:r>
      <w:r w:rsidR="00BD7B20" w:rsidRPr="00BD7B20">
        <w:rPr>
          <w:rFonts w:eastAsiaTheme="minorHAnsi" w:cstheme="minorBidi"/>
          <w:lang w:eastAsia="en-US"/>
        </w:rPr>
        <w:t xml:space="preserve">троительство нового здания МБОУ СОШ №2 по адресу: </w:t>
      </w:r>
      <w:r w:rsidR="00BD7B20" w:rsidRPr="00BD7B20">
        <w:rPr>
          <w:rFonts w:eastAsiaTheme="minorHAnsi" w:cstheme="minorBidi"/>
          <w:iCs/>
          <w:lang w:eastAsia="en-US"/>
        </w:rPr>
        <w:t>ул.Буденного, рядом с домом №20. Школа на 792 учащихся разместится на земельном участке площадью</w:t>
      </w:r>
      <w:r w:rsidR="00BD7B20" w:rsidRPr="00BD7B20">
        <w:rPr>
          <w:rFonts w:eastAsiaTheme="minorHAnsi" w:cstheme="minorBidi"/>
          <w:lang w:eastAsia="en-US"/>
        </w:rPr>
        <w:t xml:space="preserve"> 32 000</w:t>
      </w:r>
      <w:r w:rsidR="00BD7B20" w:rsidRPr="00BD7B20">
        <w:rPr>
          <w:rFonts w:eastAsiaTheme="minorHAnsi" w:cstheme="minorBidi"/>
          <w:b/>
          <w:lang w:eastAsia="en-US"/>
        </w:rPr>
        <w:t xml:space="preserve"> </w:t>
      </w:r>
      <w:r w:rsidR="00BD7B20" w:rsidRPr="00BD7B20">
        <w:rPr>
          <w:rFonts w:eastAsiaTheme="minorHAnsi" w:cstheme="minorBidi"/>
          <w:lang w:eastAsia="en-US"/>
        </w:rPr>
        <w:t>кв.м. Ориентировочная стоимость строительства составит 530 млн.руб.</w:t>
      </w:r>
    </w:p>
    <w:p w:rsidR="00D33DB8" w:rsidRPr="00A150D9" w:rsidRDefault="00D33DB8" w:rsidP="00414189">
      <w:pPr>
        <w:pStyle w:val="2"/>
        <w:spacing w:after="0" w:line="276" w:lineRule="auto"/>
        <w:ind w:left="0" w:firstLine="709"/>
        <w:jc w:val="both"/>
      </w:pPr>
    </w:p>
    <w:p w:rsidR="00D33DB8" w:rsidRDefault="00D33DB8" w:rsidP="00414189">
      <w:pPr>
        <w:spacing w:line="276" w:lineRule="auto"/>
        <w:ind w:firstLine="708"/>
        <w:jc w:val="both"/>
        <w:rPr>
          <w:b/>
        </w:rPr>
      </w:pPr>
      <w:r w:rsidRPr="009E5763">
        <w:rPr>
          <w:b/>
        </w:rPr>
        <w:t>Жилищное строительство</w:t>
      </w:r>
    </w:p>
    <w:p w:rsidR="00855F50" w:rsidRPr="00855F50" w:rsidRDefault="00855F50" w:rsidP="00414189">
      <w:pPr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855F50">
        <w:rPr>
          <w:rFonts w:eastAsiaTheme="minorHAnsi" w:cstheme="minorBidi"/>
          <w:lang w:eastAsia="en-US"/>
        </w:rPr>
        <w:t xml:space="preserve">В городе активно развивается сфера жилищного строительства. На данный момент действует 14 разрешений на строительство жилых </w:t>
      </w:r>
      <w:r w:rsidR="00811B09">
        <w:rPr>
          <w:rFonts w:eastAsiaTheme="minorHAnsi" w:cstheme="minorBidi"/>
          <w:lang w:eastAsia="en-US"/>
        </w:rPr>
        <w:t>многоквартирных домов. П</w:t>
      </w:r>
      <w:r w:rsidRPr="00855F50">
        <w:rPr>
          <w:rFonts w:eastAsiaTheme="minorHAnsi" w:cstheme="minorBidi"/>
          <w:lang w:eastAsia="en-US"/>
        </w:rPr>
        <w:t xml:space="preserve">роекты, реализуемые в настоящее время:  </w:t>
      </w:r>
    </w:p>
    <w:p w:rsidR="00855F50" w:rsidRDefault="00855F50" w:rsidP="00414189">
      <w:pPr>
        <w:spacing w:line="276" w:lineRule="auto"/>
        <w:ind w:firstLine="708"/>
        <w:jc w:val="both"/>
      </w:pPr>
      <w:r w:rsidRPr="005D2B2D">
        <w:rPr>
          <w:u w:val="single"/>
        </w:rPr>
        <w:t>ООО «Строймонтаж-Проект»</w:t>
      </w:r>
      <w:r w:rsidRPr="00855F50">
        <w:t xml:space="preserve">, </w:t>
      </w:r>
      <w:r w:rsidR="008127F5">
        <w:t xml:space="preserve">пр. </w:t>
      </w:r>
      <w:r w:rsidRPr="00855F50">
        <w:t>Циолковского, д.61</w:t>
      </w:r>
      <w:r w:rsidR="008127F5">
        <w:t xml:space="preserve"> - два 17-этажных</w:t>
      </w:r>
      <w:r w:rsidR="008127F5" w:rsidRPr="00822782">
        <w:t xml:space="preserve"> многоквартирны</w:t>
      </w:r>
      <w:r w:rsidR="008127F5">
        <w:t>х</w:t>
      </w:r>
      <w:r w:rsidR="008127F5" w:rsidRPr="00822782">
        <w:t xml:space="preserve"> дом</w:t>
      </w:r>
      <w:r w:rsidR="008127F5">
        <w:t>а</w:t>
      </w:r>
      <w:r w:rsidR="008127F5" w:rsidRPr="00822782">
        <w:t xml:space="preserve"> со встроенными помещениями обслуживающего назначения</w:t>
      </w:r>
      <w:r w:rsidR="008127F5">
        <w:t>;</w:t>
      </w:r>
    </w:p>
    <w:p w:rsidR="008127F5" w:rsidRDefault="008127F5" w:rsidP="00414189">
      <w:pPr>
        <w:spacing w:line="276" w:lineRule="auto"/>
        <w:ind w:firstLine="708"/>
        <w:jc w:val="both"/>
        <w:rPr>
          <w:szCs w:val="32"/>
        </w:rPr>
      </w:pPr>
      <w:r w:rsidRPr="005D2B2D">
        <w:rPr>
          <w:color w:val="000000"/>
          <w:u w:val="single"/>
        </w:rPr>
        <w:t>ООО «Новый город</w:t>
      </w:r>
      <w:r w:rsidRPr="005D2B2D">
        <w:rPr>
          <w:b/>
          <w:color w:val="000000"/>
          <w:u w:val="single"/>
        </w:rPr>
        <w:t>»</w:t>
      </w:r>
      <w:r>
        <w:rPr>
          <w:color w:val="000000"/>
        </w:rPr>
        <w:t>, пр</w:t>
      </w:r>
      <w:r w:rsidRPr="00E46989">
        <w:rPr>
          <w:color w:val="000000"/>
        </w:rPr>
        <w:t>.Ленина, д.67</w:t>
      </w:r>
      <w:r>
        <w:rPr>
          <w:color w:val="000000"/>
        </w:rPr>
        <w:t xml:space="preserve"> - м</w:t>
      </w:r>
      <w:r w:rsidRPr="00E46989">
        <w:rPr>
          <w:szCs w:val="32"/>
        </w:rPr>
        <w:t>ногоквартирный жилой дом</w:t>
      </w:r>
      <w:r>
        <w:rPr>
          <w:szCs w:val="32"/>
        </w:rPr>
        <w:t>;</w:t>
      </w:r>
    </w:p>
    <w:p w:rsidR="008127F5" w:rsidRDefault="008127F5" w:rsidP="00414189">
      <w:pPr>
        <w:spacing w:line="276" w:lineRule="auto"/>
        <w:ind w:firstLine="708"/>
        <w:jc w:val="both"/>
      </w:pPr>
      <w:r w:rsidRPr="005D2B2D">
        <w:rPr>
          <w:color w:val="000000"/>
          <w:u w:val="single"/>
        </w:rPr>
        <w:t>ООО «Весна</w:t>
      </w:r>
      <w:r w:rsidRPr="008127F5">
        <w:rPr>
          <w:color w:val="000000"/>
        </w:rPr>
        <w:t xml:space="preserve">», </w:t>
      </w:r>
      <w:r w:rsidRPr="008127F5">
        <w:rPr>
          <w:szCs w:val="32"/>
        </w:rPr>
        <w:t>ул</w:t>
      </w:r>
      <w:r w:rsidRPr="00BD27AC">
        <w:rPr>
          <w:szCs w:val="32"/>
        </w:rPr>
        <w:t>.Красноармейская, д.26</w:t>
      </w:r>
      <w:r>
        <w:rPr>
          <w:szCs w:val="32"/>
        </w:rPr>
        <w:t xml:space="preserve"> - </w:t>
      </w:r>
      <w:r>
        <w:t>многоквартирный 12-ти этажный дом;</w:t>
      </w:r>
    </w:p>
    <w:p w:rsidR="008127F5" w:rsidRPr="00855F50" w:rsidRDefault="008127F5" w:rsidP="00414189">
      <w:pPr>
        <w:spacing w:line="276" w:lineRule="auto"/>
        <w:ind w:firstLine="708"/>
        <w:jc w:val="both"/>
        <w:rPr>
          <w:b/>
        </w:rPr>
      </w:pPr>
      <w:r w:rsidRPr="005D2B2D">
        <w:rPr>
          <w:u w:val="single"/>
        </w:rPr>
        <w:t>ООО «Уютный</w:t>
      </w:r>
      <w:r w:rsidRPr="005D2B2D">
        <w:rPr>
          <w:b/>
          <w:u w:val="single"/>
        </w:rPr>
        <w:t>»</w:t>
      </w:r>
      <w:r w:rsidRPr="00BD27AC">
        <w:t xml:space="preserve">, </w:t>
      </w:r>
      <w:r>
        <w:t>Удриса, 9Д - м</w:t>
      </w:r>
      <w:r w:rsidRPr="00BD27AC">
        <w:t>ногоквартирный дом</w:t>
      </w:r>
      <w:r>
        <w:t>.</w:t>
      </w:r>
    </w:p>
    <w:p w:rsidR="008127F5" w:rsidRPr="008127F5" w:rsidRDefault="008127F5" w:rsidP="00414189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8127F5">
        <w:rPr>
          <w:rFonts w:eastAsiaTheme="minorHAnsi"/>
          <w:lang w:eastAsia="en-US"/>
        </w:rPr>
        <w:t>За 2017 год введено 30</w:t>
      </w:r>
      <w:r w:rsidR="005D2B2D">
        <w:rPr>
          <w:rFonts w:eastAsiaTheme="minorHAnsi"/>
          <w:lang w:eastAsia="en-US"/>
        </w:rPr>
        <w:t>,</w:t>
      </w:r>
      <w:r w:rsidRPr="008127F5">
        <w:rPr>
          <w:rFonts w:eastAsiaTheme="minorHAnsi"/>
          <w:lang w:eastAsia="en-US"/>
        </w:rPr>
        <w:t xml:space="preserve">0 </w:t>
      </w:r>
      <w:r w:rsidR="005D2B2D">
        <w:rPr>
          <w:rFonts w:eastAsiaTheme="minorHAnsi"/>
          <w:lang w:eastAsia="en-US"/>
        </w:rPr>
        <w:t>тыс.</w:t>
      </w:r>
      <w:r w:rsidRPr="008127F5">
        <w:rPr>
          <w:rFonts w:eastAsiaTheme="minorHAnsi"/>
          <w:lang w:eastAsia="en-US"/>
        </w:rPr>
        <w:t xml:space="preserve">кв.м жилья, в т.ч. многоквартирных жилых домов </w:t>
      </w:r>
      <w:r w:rsidR="005D2B2D">
        <w:rPr>
          <w:rFonts w:eastAsiaTheme="minorHAnsi"/>
          <w:lang w:eastAsia="en-US"/>
        </w:rPr>
        <w:t>–</w:t>
      </w:r>
      <w:r w:rsidRPr="008127F5">
        <w:rPr>
          <w:rFonts w:eastAsiaTheme="minorHAnsi"/>
          <w:lang w:eastAsia="en-US"/>
        </w:rPr>
        <w:t xml:space="preserve"> 15</w:t>
      </w:r>
      <w:r w:rsidR="005D2B2D">
        <w:rPr>
          <w:rFonts w:eastAsiaTheme="minorHAnsi"/>
          <w:lang w:eastAsia="en-US"/>
        </w:rPr>
        <w:t>,</w:t>
      </w:r>
      <w:r w:rsidRPr="008127F5">
        <w:rPr>
          <w:rFonts w:eastAsiaTheme="minorHAnsi"/>
          <w:lang w:eastAsia="en-US"/>
        </w:rPr>
        <w:t xml:space="preserve">0 </w:t>
      </w:r>
      <w:r w:rsidR="005D2B2D">
        <w:rPr>
          <w:rFonts w:eastAsiaTheme="minorHAnsi"/>
          <w:lang w:eastAsia="en-US"/>
        </w:rPr>
        <w:t>тыс.</w:t>
      </w:r>
      <w:r w:rsidRPr="008127F5">
        <w:rPr>
          <w:rFonts w:eastAsiaTheme="minorHAnsi"/>
          <w:lang w:eastAsia="en-US"/>
        </w:rPr>
        <w:t>кв.м., индивидуального жилищного строительства 14</w:t>
      </w:r>
      <w:r w:rsidR="005D2B2D">
        <w:rPr>
          <w:rFonts w:eastAsiaTheme="minorHAnsi"/>
          <w:lang w:eastAsia="en-US"/>
        </w:rPr>
        <w:t>,</w:t>
      </w:r>
      <w:r w:rsidRPr="008127F5">
        <w:rPr>
          <w:rFonts w:eastAsiaTheme="minorHAnsi"/>
          <w:lang w:eastAsia="en-US"/>
        </w:rPr>
        <w:t>97</w:t>
      </w:r>
      <w:r w:rsidR="005D2B2D">
        <w:rPr>
          <w:rFonts w:eastAsiaTheme="minorHAnsi"/>
          <w:lang w:eastAsia="en-US"/>
        </w:rPr>
        <w:t xml:space="preserve"> тыс.</w:t>
      </w:r>
      <w:r w:rsidRPr="008127F5">
        <w:rPr>
          <w:rFonts w:eastAsiaTheme="minorHAnsi"/>
          <w:lang w:eastAsia="en-US"/>
        </w:rPr>
        <w:t xml:space="preserve"> кв.м.</w:t>
      </w:r>
    </w:p>
    <w:p w:rsidR="007C7E3D" w:rsidRDefault="007C7E3D" w:rsidP="00A150D9">
      <w:pPr>
        <w:ind w:firstLine="709"/>
        <w:jc w:val="both"/>
        <w:rPr>
          <w:b/>
          <w:bCs/>
          <w:i/>
          <w:color w:val="0000FF"/>
        </w:rPr>
      </w:pPr>
    </w:p>
    <w:p w:rsidR="00A150D9" w:rsidRPr="009E5763" w:rsidRDefault="00A150D9" w:rsidP="00414189">
      <w:pPr>
        <w:ind w:firstLine="709"/>
        <w:jc w:val="both"/>
        <w:rPr>
          <w:b/>
          <w:bCs/>
          <w:i/>
          <w:color w:val="0000FF"/>
        </w:rPr>
      </w:pPr>
      <w:r w:rsidRPr="009E5763">
        <w:rPr>
          <w:b/>
          <w:bCs/>
          <w:i/>
          <w:color w:val="0000FF"/>
        </w:rPr>
        <w:t>Потребительский рынок</w:t>
      </w:r>
    </w:p>
    <w:p w:rsidR="007F7146" w:rsidRPr="00863A3C" w:rsidRDefault="007F7146" w:rsidP="00414189">
      <w:pPr>
        <w:spacing w:line="276" w:lineRule="auto"/>
        <w:ind w:firstLine="709"/>
        <w:jc w:val="both"/>
        <w:rPr>
          <w:b/>
          <w:bCs/>
        </w:rPr>
      </w:pPr>
      <w:r w:rsidRPr="007F7146">
        <w:t>Потребительский рынок и, прежде всего, оборот розничной торговли является одним из основных индикаторов состояния экономики.</w:t>
      </w:r>
      <w:r w:rsidRPr="0083126E">
        <w:rPr>
          <w:sz w:val="28"/>
          <w:szCs w:val="28"/>
        </w:rPr>
        <w:t xml:space="preserve"> </w:t>
      </w:r>
      <w:r w:rsidR="00863A3C">
        <w:t>Восстановление спроса наблюдалось, в том числе, и за счет положительной динамики кредитования населения.</w:t>
      </w:r>
    </w:p>
    <w:p w:rsidR="00A150D9" w:rsidRPr="009E5763" w:rsidRDefault="00A150D9" w:rsidP="00414189">
      <w:pPr>
        <w:spacing w:line="276" w:lineRule="auto"/>
        <w:ind w:firstLine="709"/>
        <w:jc w:val="both"/>
      </w:pPr>
      <w:r w:rsidRPr="009E5763">
        <w:rPr>
          <w:b/>
          <w:bCs/>
        </w:rPr>
        <w:lastRenderedPageBreak/>
        <w:t>Оборот розничной торговли</w:t>
      </w:r>
      <w:r w:rsidR="00923CC0">
        <w:rPr>
          <w:b/>
          <w:bCs/>
        </w:rPr>
        <w:t xml:space="preserve"> по крупным и средним предприятиям</w:t>
      </w:r>
      <w:r w:rsidRPr="009E5763">
        <w:t xml:space="preserve"> </w:t>
      </w:r>
      <w:r w:rsidR="00923CC0">
        <w:t>за январь-декабрь</w:t>
      </w:r>
      <w:r w:rsidRPr="009E5763">
        <w:t xml:space="preserve"> 201</w:t>
      </w:r>
      <w:r w:rsidR="009E5763" w:rsidRPr="009E5763">
        <w:t>7</w:t>
      </w:r>
      <w:r w:rsidRPr="009E5763">
        <w:t xml:space="preserve"> год</w:t>
      </w:r>
      <w:r w:rsidR="009E5763" w:rsidRPr="009E5763">
        <w:t>а</w:t>
      </w:r>
      <w:r w:rsidRPr="009E5763">
        <w:t xml:space="preserve"> составил </w:t>
      </w:r>
      <w:r w:rsidR="003124C5">
        <w:t xml:space="preserve"> 35,5</w:t>
      </w:r>
      <w:r w:rsidRPr="003124C5">
        <w:t xml:space="preserve"> млрд</w:t>
      </w:r>
      <w:r w:rsidR="00923CC0" w:rsidRPr="003124C5">
        <w:t>. руб</w:t>
      </w:r>
      <w:r w:rsidR="003124C5">
        <w:t>. и сохранился на уровне 2016 года</w:t>
      </w:r>
      <w:r w:rsidR="00971BB5">
        <w:t xml:space="preserve"> (100,9 %)</w:t>
      </w:r>
      <w:r w:rsidR="003124C5">
        <w:t>.</w:t>
      </w:r>
    </w:p>
    <w:p w:rsidR="00A150D9" w:rsidRPr="009E5763" w:rsidRDefault="00A150D9" w:rsidP="00414189">
      <w:pPr>
        <w:spacing w:line="276" w:lineRule="auto"/>
        <w:ind w:firstLine="709"/>
        <w:jc w:val="both"/>
      </w:pPr>
      <w:r w:rsidRPr="009E5763">
        <w:rPr>
          <w:b/>
        </w:rPr>
        <w:t>Оборот общественного</w:t>
      </w:r>
      <w:r w:rsidRPr="009E5763">
        <w:t xml:space="preserve"> питания </w:t>
      </w:r>
      <w:r w:rsidR="003124C5">
        <w:t>составил 998,0 мл</w:t>
      </w:r>
      <w:r w:rsidR="00971BB5">
        <w:t>н</w:t>
      </w:r>
      <w:r w:rsidR="003124C5">
        <w:t>.руб.,</w:t>
      </w:r>
      <w:r w:rsidRPr="009E5763">
        <w:t xml:space="preserve">  индекс физического объема</w:t>
      </w:r>
      <w:r w:rsidR="003124C5">
        <w:t xml:space="preserve"> составил</w:t>
      </w:r>
      <w:r w:rsidRPr="009E5763">
        <w:t xml:space="preserve"> – </w:t>
      </w:r>
      <w:r w:rsidR="003124C5">
        <w:t>101,5</w:t>
      </w:r>
      <w:r w:rsidRPr="009E5763">
        <w:t>%.</w:t>
      </w:r>
    </w:p>
    <w:p w:rsidR="00A150D9" w:rsidRPr="00863A3C" w:rsidRDefault="00A150D9" w:rsidP="00414189">
      <w:pPr>
        <w:spacing w:line="276" w:lineRule="auto"/>
        <w:ind w:firstLine="709"/>
        <w:jc w:val="both"/>
      </w:pPr>
      <w:r w:rsidRPr="00863A3C">
        <w:t>В сред</w:t>
      </w:r>
      <w:r w:rsidR="003124C5">
        <w:t>нем по Нижегородской области за</w:t>
      </w:r>
      <w:r w:rsidR="00863A3C" w:rsidRPr="00863A3C">
        <w:t xml:space="preserve"> </w:t>
      </w:r>
      <w:r w:rsidRPr="00863A3C">
        <w:t>201</w:t>
      </w:r>
      <w:r w:rsidR="00863A3C" w:rsidRPr="00863A3C">
        <w:t>7</w:t>
      </w:r>
      <w:r w:rsidRPr="00863A3C">
        <w:t xml:space="preserve"> год индекс физического объема розничного товарооборота составил </w:t>
      </w:r>
      <w:r w:rsidR="003124C5">
        <w:t>103</w:t>
      </w:r>
      <w:r w:rsidR="00971BB5">
        <w:t xml:space="preserve">,0 </w:t>
      </w:r>
      <w:r w:rsidRPr="00863A3C">
        <w:t xml:space="preserve">%, оборота общественного питания – </w:t>
      </w:r>
      <w:r w:rsidR="003124C5">
        <w:t>100</w:t>
      </w:r>
      <w:r w:rsidR="00863A3C" w:rsidRPr="00863A3C">
        <w:t>,2</w:t>
      </w:r>
      <w:r w:rsidRPr="00863A3C">
        <w:t>%.</w:t>
      </w:r>
    </w:p>
    <w:p w:rsidR="00562EA9" w:rsidRDefault="003124C5" w:rsidP="00414189">
      <w:pPr>
        <w:spacing w:line="276" w:lineRule="auto"/>
        <w:ind w:firstLine="709"/>
        <w:jc w:val="both"/>
      </w:pPr>
      <w:r>
        <w:rPr>
          <w:b/>
        </w:rPr>
        <w:t>Товарные запас</w:t>
      </w:r>
      <w:r w:rsidR="00E44A88">
        <w:rPr>
          <w:b/>
        </w:rPr>
        <w:t>ы в крупных и средних организация</w:t>
      </w:r>
      <w:r>
        <w:rPr>
          <w:b/>
        </w:rPr>
        <w:t xml:space="preserve">х розничной торговли города </w:t>
      </w:r>
      <w:r w:rsidR="00E44A88">
        <w:t>на 01.01.2018 года составили 1,7 млрд. руб., что составляет обеспеченность запасами в днях торговли - 28 дней.</w:t>
      </w:r>
    </w:p>
    <w:p w:rsidR="00A150D9" w:rsidRDefault="00A150D9" w:rsidP="00414189">
      <w:pPr>
        <w:pStyle w:val="Default"/>
        <w:spacing w:line="276" w:lineRule="auto"/>
        <w:ind w:firstLine="720"/>
        <w:jc w:val="both"/>
        <w:rPr>
          <w:b/>
          <w:i/>
          <w:color w:val="0000FF"/>
        </w:rPr>
      </w:pPr>
      <w:r w:rsidRPr="00290FB9">
        <w:rPr>
          <w:b/>
          <w:i/>
          <w:color w:val="0000FF"/>
        </w:rPr>
        <w:t>Инфляция, цены</w:t>
      </w:r>
    </w:p>
    <w:p w:rsidR="005E64B3" w:rsidRDefault="005E64B3" w:rsidP="00414189">
      <w:pPr>
        <w:spacing w:line="276" w:lineRule="auto"/>
        <w:ind w:firstLine="709"/>
        <w:jc w:val="both"/>
      </w:pPr>
      <w:r>
        <w:t xml:space="preserve">Сводный индекс потребительских цен на все товары и услуги к январю-декабрю 2016 года </w:t>
      </w:r>
      <w:r w:rsidR="007D0299">
        <w:t xml:space="preserve">по Нижегородской области </w:t>
      </w:r>
      <w:r>
        <w:t xml:space="preserve">составил 104,3%. </w:t>
      </w:r>
    </w:p>
    <w:p w:rsidR="005E64B3" w:rsidRDefault="005E64B3" w:rsidP="00414189">
      <w:pPr>
        <w:spacing w:line="276" w:lineRule="auto"/>
        <w:ind w:firstLine="720"/>
        <w:jc w:val="both"/>
      </w:pPr>
      <w:r w:rsidRPr="00C178A4">
        <w:t xml:space="preserve"> </w:t>
      </w:r>
      <w:r>
        <w:t>В целом рост цен на все товары снизился с</w:t>
      </w:r>
      <w:r w:rsidR="00971BB5">
        <w:t>о</w:t>
      </w:r>
      <w:r>
        <w:t xml:space="preserve"> </w:t>
      </w:r>
      <w:r w:rsidRPr="00B55948">
        <w:t>105,6</w:t>
      </w:r>
      <w:r>
        <w:t xml:space="preserve">% за январь-декабрь 2016 г. до </w:t>
      </w:r>
      <w:r w:rsidRPr="00B55948">
        <w:t>103,6%</w:t>
      </w:r>
      <w:r>
        <w:t xml:space="preserve"> за январь-декабрь 2017 г. Произошло небольшое снижение  стоимости услуг с 106,7% за январь-декабрь 2016 г., до 105,8% за январь-декабрь 2017 г.</w:t>
      </w:r>
    </w:p>
    <w:p w:rsidR="00FD5FCC" w:rsidRDefault="00FD5FCC" w:rsidP="00414189">
      <w:pPr>
        <w:spacing w:before="120" w:line="276" w:lineRule="auto"/>
        <w:ind w:firstLine="720"/>
        <w:jc w:val="both"/>
        <w:rPr>
          <w:b/>
        </w:rPr>
      </w:pPr>
      <w:r w:rsidRPr="002D711C">
        <w:rPr>
          <w:b/>
        </w:rPr>
        <w:t>Бюджет города</w:t>
      </w:r>
    </w:p>
    <w:p w:rsidR="00FD5FCC" w:rsidRDefault="00FD5FCC" w:rsidP="00414189">
      <w:pPr>
        <w:spacing w:line="276" w:lineRule="auto"/>
        <w:ind w:firstLine="720"/>
        <w:jc w:val="both"/>
      </w:pPr>
      <w:r w:rsidRPr="002D711C">
        <w:t xml:space="preserve">В бюджет города Дзержинска </w:t>
      </w:r>
      <w:r>
        <w:t>за 2017</w:t>
      </w:r>
      <w:r w:rsidRPr="002D711C">
        <w:t xml:space="preserve"> год поступило доходов </w:t>
      </w:r>
      <w:r>
        <w:t>4</w:t>
      </w:r>
      <w:r w:rsidRPr="00BD7B20">
        <w:rPr>
          <w:rFonts w:eastAsiaTheme="minorHAnsi" w:cstheme="minorBidi"/>
          <w:lang w:eastAsia="en-US"/>
        </w:rPr>
        <w:t> </w:t>
      </w:r>
      <w:r w:rsidR="002F46EF">
        <w:t>673,3</w:t>
      </w:r>
      <w:r w:rsidRPr="002D711C">
        <w:t xml:space="preserve"> млн. руб.</w:t>
      </w:r>
      <w:r>
        <w:t xml:space="preserve"> или 99,2% от годового назначения. Рост общей суммы доходов составил 16,9% к соответствующему периоду 2016 года за счет увеличения безвозмездных перечислений (на 37,1%)</w:t>
      </w:r>
      <w:r w:rsidRPr="002D711C">
        <w:t xml:space="preserve">. </w:t>
      </w:r>
    </w:p>
    <w:p w:rsidR="00FD5FCC" w:rsidRPr="002D711C" w:rsidRDefault="00FD5FCC" w:rsidP="00414189">
      <w:pPr>
        <w:spacing w:line="276" w:lineRule="auto"/>
        <w:ind w:firstLine="720"/>
        <w:jc w:val="both"/>
      </w:pPr>
      <w:r w:rsidRPr="002D711C">
        <w:t>Налоговых доходов</w:t>
      </w:r>
      <w:r>
        <w:t xml:space="preserve"> поступило</w:t>
      </w:r>
      <w:r w:rsidRPr="002D711C">
        <w:t xml:space="preserve"> </w:t>
      </w:r>
      <w:r>
        <w:t>1</w:t>
      </w:r>
      <w:r w:rsidR="002F46EF" w:rsidRPr="00BD7B20">
        <w:rPr>
          <w:rFonts w:eastAsiaTheme="minorHAnsi" w:cstheme="minorBidi"/>
          <w:lang w:eastAsia="en-US"/>
        </w:rPr>
        <w:t> </w:t>
      </w:r>
      <w:r>
        <w:t>353,7</w:t>
      </w:r>
      <w:r w:rsidRPr="002D711C">
        <w:t xml:space="preserve"> млн. руб. (</w:t>
      </w:r>
      <w:r>
        <w:t>98,5</w:t>
      </w:r>
      <w:r w:rsidR="002F46EF">
        <w:t xml:space="preserve"> </w:t>
      </w:r>
      <w:r w:rsidRPr="002D711C">
        <w:t>% от годового назначения</w:t>
      </w:r>
      <w:r w:rsidR="002F46EF">
        <w:t>,</w:t>
      </w:r>
      <w:r w:rsidRPr="002D711C">
        <w:t xml:space="preserve"> неналоговых доходов – </w:t>
      </w:r>
      <w:r>
        <w:t>476,4</w:t>
      </w:r>
      <w:r w:rsidRPr="002D711C">
        <w:t xml:space="preserve"> млн. руб. (</w:t>
      </w:r>
      <w:r>
        <w:t>97,1</w:t>
      </w:r>
      <w:r w:rsidRPr="002D711C">
        <w:t>%</w:t>
      </w:r>
      <w:r>
        <w:t xml:space="preserve"> от годового назначения, снижение на 15% от уровня 2016 г.</w:t>
      </w:r>
      <w:r w:rsidRPr="002D711C">
        <w:t xml:space="preserve">). </w:t>
      </w:r>
    </w:p>
    <w:p w:rsidR="00863A3C" w:rsidRDefault="00F70E2B" w:rsidP="00F70E2B">
      <w:pPr>
        <w:spacing w:line="264" w:lineRule="auto"/>
        <w:ind w:firstLine="720"/>
        <w:jc w:val="right"/>
        <w:rPr>
          <w:i/>
          <w:sz w:val="20"/>
          <w:szCs w:val="20"/>
        </w:rPr>
      </w:pPr>
      <w:r w:rsidRPr="00DB2757">
        <w:rPr>
          <w:i/>
          <w:sz w:val="20"/>
          <w:szCs w:val="20"/>
        </w:rPr>
        <w:t xml:space="preserve">Диаграмма </w:t>
      </w:r>
      <w:r w:rsidR="00971BB5">
        <w:rPr>
          <w:i/>
          <w:sz w:val="20"/>
          <w:szCs w:val="20"/>
        </w:rPr>
        <w:t>9</w:t>
      </w:r>
    </w:p>
    <w:p w:rsidR="00A150D9" w:rsidRDefault="007C7E3D" w:rsidP="007C7E3D">
      <w:pPr>
        <w:jc w:val="both"/>
      </w:pPr>
      <w:r>
        <w:rPr>
          <w:noProof/>
        </w:rPr>
        <w:lastRenderedPageBreak/>
        <w:drawing>
          <wp:inline distT="0" distB="0" distL="0" distR="0" wp14:anchorId="10C425F4" wp14:editId="4FF0C526">
            <wp:extent cx="4680585" cy="1535236"/>
            <wp:effectExtent l="0" t="0" r="571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66AEF" w:rsidRDefault="00A66AEF" w:rsidP="0072790B">
      <w:pPr>
        <w:spacing w:line="264" w:lineRule="auto"/>
        <w:ind w:firstLine="720"/>
        <w:jc w:val="both"/>
        <w:rPr>
          <w:b/>
          <w:bCs/>
          <w:i/>
          <w:color w:val="0000FF"/>
          <w:highlight w:val="yellow"/>
        </w:rPr>
      </w:pPr>
    </w:p>
    <w:p w:rsidR="00A150D9" w:rsidRPr="001D4482" w:rsidRDefault="00A150D9" w:rsidP="00A150D9">
      <w:pPr>
        <w:spacing w:line="276" w:lineRule="auto"/>
        <w:jc w:val="right"/>
        <w:rPr>
          <w:i/>
          <w:sz w:val="20"/>
          <w:szCs w:val="20"/>
        </w:rPr>
      </w:pPr>
      <w:r w:rsidRPr="0001591C">
        <w:rPr>
          <w:i/>
          <w:sz w:val="20"/>
          <w:szCs w:val="20"/>
        </w:rPr>
        <w:t xml:space="preserve">Диаграмма </w:t>
      </w:r>
      <w:r w:rsidR="00BD6B77">
        <w:rPr>
          <w:i/>
          <w:sz w:val="20"/>
          <w:szCs w:val="20"/>
        </w:rPr>
        <w:t>10</w:t>
      </w:r>
    </w:p>
    <w:p w:rsidR="00A150D9" w:rsidRDefault="00A150D9" w:rsidP="00627A90">
      <w:pPr>
        <w:spacing w:after="120"/>
        <w:jc w:val="center"/>
        <w:rPr>
          <w:noProof/>
        </w:rPr>
      </w:pPr>
      <w:r w:rsidRPr="00CF12D0">
        <w:rPr>
          <w:b/>
          <w:i/>
          <w:color w:val="0000FF"/>
        </w:rPr>
        <w:t>Динамика индексов цен, %</w:t>
      </w:r>
    </w:p>
    <w:p w:rsidR="00BD6B77" w:rsidRDefault="00BD6B77" w:rsidP="00627A90">
      <w:pPr>
        <w:spacing w:after="120"/>
        <w:jc w:val="center"/>
      </w:pPr>
      <w:r>
        <w:rPr>
          <w:noProof/>
        </w:rPr>
        <w:drawing>
          <wp:inline distT="0" distB="0" distL="0" distR="0" wp14:anchorId="62C835E5" wp14:editId="35C86C08">
            <wp:extent cx="4806950" cy="2165350"/>
            <wp:effectExtent l="0" t="0" r="12700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790B" w:rsidRDefault="00155372" w:rsidP="00FD5FCC">
      <w:pPr>
        <w:ind w:firstLine="709"/>
        <w:jc w:val="right"/>
        <w:rPr>
          <w:i/>
          <w:sz w:val="20"/>
          <w:szCs w:val="20"/>
        </w:rPr>
      </w:pPr>
      <w:r>
        <w:t xml:space="preserve">                                                                                      </w:t>
      </w:r>
      <w:r w:rsidR="0072790B" w:rsidRPr="0001591C">
        <w:rPr>
          <w:i/>
          <w:sz w:val="20"/>
          <w:szCs w:val="20"/>
        </w:rPr>
        <w:t xml:space="preserve">Диаграмма </w:t>
      </w:r>
      <w:r w:rsidR="00FD5FCC">
        <w:rPr>
          <w:i/>
          <w:sz w:val="20"/>
          <w:szCs w:val="20"/>
        </w:rPr>
        <w:t>11</w:t>
      </w:r>
    </w:p>
    <w:p w:rsidR="0072790B" w:rsidRDefault="0072790B" w:rsidP="00FD5FCC">
      <w:pPr>
        <w:jc w:val="center"/>
        <w:rPr>
          <w:b/>
          <w:i/>
        </w:rPr>
      </w:pPr>
      <w:r w:rsidRPr="002D711C">
        <w:rPr>
          <w:b/>
          <w:i/>
        </w:rPr>
        <w:t xml:space="preserve">Структура расходов городского бюджета </w:t>
      </w:r>
    </w:p>
    <w:p w:rsidR="0072790B" w:rsidRDefault="0072790B" w:rsidP="0072790B">
      <w:pPr>
        <w:jc w:val="center"/>
        <w:rPr>
          <w:b/>
          <w:i/>
        </w:rPr>
      </w:pPr>
      <w:r>
        <w:rPr>
          <w:b/>
          <w:i/>
        </w:rPr>
        <w:t>в январе-</w:t>
      </w:r>
      <w:r w:rsidR="00FD5FCC">
        <w:rPr>
          <w:b/>
          <w:i/>
        </w:rPr>
        <w:t>декабре</w:t>
      </w:r>
      <w:r>
        <w:rPr>
          <w:b/>
          <w:i/>
        </w:rPr>
        <w:t xml:space="preserve"> 2017 года</w:t>
      </w:r>
    </w:p>
    <w:p w:rsidR="0072790B" w:rsidRDefault="00682C6C" w:rsidP="0072790B">
      <w:pPr>
        <w:spacing w:after="120"/>
        <w:jc w:val="center"/>
        <w:rPr>
          <w:i/>
          <w:color w:val="0000FF"/>
        </w:rPr>
      </w:pPr>
      <w:r>
        <w:rPr>
          <w:noProof/>
        </w:rPr>
        <w:drawing>
          <wp:inline distT="0" distB="0" distL="0" distR="0" wp14:anchorId="62924F62" wp14:editId="65E3BE7F">
            <wp:extent cx="4572000" cy="1606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D5FCC" w:rsidRDefault="00FD5FCC" w:rsidP="00414189">
      <w:pPr>
        <w:spacing w:line="276" w:lineRule="auto"/>
        <w:ind w:firstLine="709"/>
        <w:jc w:val="both"/>
      </w:pPr>
      <w:r w:rsidRPr="002D711C">
        <w:lastRenderedPageBreak/>
        <w:t xml:space="preserve">Расходы бюджета – </w:t>
      </w:r>
      <w:r>
        <w:t>4</w:t>
      </w:r>
      <w:r w:rsidR="002F46EF" w:rsidRPr="00BD7B20">
        <w:rPr>
          <w:rFonts w:eastAsiaTheme="minorHAnsi" w:cstheme="minorBidi"/>
          <w:lang w:eastAsia="en-US"/>
        </w:rPr>
        <w:t> </w:t>
      </w:r>
      <w:r>
        <w:t>829,2</w:t>
      </w:r>
      <w:r w:rsidRPr="002D711C">
        <w:t xml:space="preserve"> млн. руб. </w:t>
      </w:r>
      <w:r>
        <w:t>увеличились</w:t>
      </w:r>
      <w:r w:rsidRPr="002D711C">
        <w:t xml:space="preserve"> на </w:t>
      </w:r>
      <w:r>
        <w:t>16,5</w:t>
      </w:r>
      <w:r w:rsidRPr="002D711C">
        <w:t xml:space="preserve">%. Основная </w:t>
      </w:r>
      <w:r w:rsidRPr="00D16DFE">
        <w:t xml:space="preserve">доля расходов бюджета направлена на финансирование образования </w:t>
      </w:r>
      <w:r>
        <w:t>62</w:t>
      </w:r>
      <w:r w:rsidRPr="00D16DFE">
        <w:t>,</w:t>
      </w:r>
      <w:r>
        <w:t>4</w:t>
      </w:r>
      <w:r w:rsidRPr="00D16DFE">
        <w:t>%</w:t>
      </w:r>
      <w:r w:rsidRPr="002D711C">
        <w:t xml:space="preserve"> (</w:t>
      </w:r>
      <w:r>
        <w:t>3</w:t>
      </w:r>
      <w:r w:rsidR="002F46EF" w:rsidRPr="00BD7B20">
        <w:rPr>
          <w:rFonts w:eastAsiaTheme="minorHAnsi" w:cstheme="minorBidi"/>
          <w:lang w:eastAsia="en-US"/>
        </w:rPr>
        <w:t> </w:t>
      </w:r>
      <w:r>
        <w:t>014,8</w:t>
      </w:r>
      <w:r w:rsidRPr="002D711C">
        <w:t xml:space="preserve"> млн. руб.).  </w:t>
      </w:r>
    </w:p>
    <w:p w:rsidR="0072790B" w:rsidRDefault="0072790B"/>
    <w:p w:rsidR="00AE0E0E" w:rsidRPr="00363BF4" w:rsidRDefault="00AE0E0E" w:rsidP="00414189">
      <w:pPr>
        <w:pStyle w:val="3"/>
        <w:spacing w:before="0" w:after="0"/>
        <w:ind w:firstLine="709"/>
        <w:rPr>
          <w:rFonts w:ascii="Times New Roman" w:hAnsi="Times New Roman" w:cs="Times New Roman"/>
          <w:i/>
          <w:color w:val="0000FF"/>
        </w:rPr>
      </w:pPr>
      <w:r w:rsidRPr="00363BF4">
        <w:rPr>
          <w:rFonts w:ascii="Times New Roman" w:hAnsi="Times New Roman" w:cs="Times New Roman"/>
          <w:i/>
          <w:color w:val="0000FF"/>
        </w:rPr>
        <w:t xml:space="preserve">Раздел </w:t>
      </w:r>
      <w:r w:rsidRPr="00363BF4">
        <w:rPr>
          <w:rFonts w:ascii="Times New Roman" w:hAnsi="Times New Roman" w:cs="Times New Roman"/>
          <w:i/>
          <w:color w:val="0000FF"/>
          <w:lang w:val="en-US"/>
        </w:rPr>
        <w:t>II</w:t>
      </w:r>
      <w:r w:rsidRPr="00363BF4">
        <w:rPr>
          <w:rFonts w:ascii="Times New Roman" w:hAnsi="Times New Roman" w:cs="Times New Roman"/>
          <w:i/>
          <w:color w:val="0000FF"/>
        </w:rPr>
        <w:t>. Качество и уровень жизни населения</w:t>
      </w:r>
    </w:p>
    <w:p w:rsidR="00AE0E0E" w:rsidRPr="00083AAB" w:rsidRDefault="00AE0E0E" w:rsidP="00414189">
      <w:pPr>
        <w:pStyle w:val="3"/>
        <w:spacing w:before="0" w:after="0"/>
        <w:ind w:firstLine="709"/>
        <w:rPr>
          <w:i/>
          <w:color w:val="0000FF"/>
        </w:rPr>
      </w:pPr>
      <w:r w:rsidRPr="00363BF4">
        <w:rPr>
          <w:rFonts w:ascii="Times New Roman" w:hAnsi="Times New Roman" w:cs="Times New Roman"/>
          <w:i/>
          <w:color w:val="0000FF"/>
        </w:rPr>
        <w:t>Качество трудовой жизни</w:t>
      </w:r>
    </w:p>
    <w:p w:rsidR="00E07305" w:rsidRPr="0024216F" w:rsidRDefault="00E07305" w:rsidP="00414189">
      <w:pPr>
        <w:spacing w:line="276" w:lineRule="auto"/>
        <w:ind w:firstLine="709"/>
        <w:jc w:val="both"/>
      </w:pPr>
      <w:r w:rsidRPr="00815892">
        <w:rPr>
          <w:b/>
        </w:rPr>
        <w:t>Среднемесячная заработная плата</w:t>
      </w:r>
      <w:r w:rsidR="00BB1749">
        <w:rPr>
          <w:b/>
        </w:rPr>
        <w:t xml:space="preserve"> </w:t>
      </w:r>
      <w:r w:rsidR="00BB1749" w:rsidRPr="00BB1749">
        <w:t>по полному кр</w:t>
      </w:r>
      <w:r w:rsidR="00BB1749">
        <w:t>у</w:t>
      </w:r>
      <w:r w:rsidR="00E8744C">
        <w:t xml:space="preserve">гу организаций города </w:t>
      </w:r>
      <w:r w:rsidR="00E8744C" w:rsidRPr="001D504F">
        <w:t xml:space="preserve">за </w:t>
      </w:r>
      <w:r w:rsidR="00676000">
        <w:t xml:space="preserve"> 2017 год</w:t>
      </w:r>
      <w:r w:rsidR="00E8744C" w:rsidRPr="001D504F">
        <w:t xml:space="preserve"> </w:t>
      </w:r>
      <w:r w:rsidR="00E8744C">
        <w:t>составила</w:t>
      </w:r>
      <w:r w:rsidR="00676000">
        <w:t xml:space="preserve"> 26 402,7</w:t>
      </w:r>
      <w:r w:rsidR="00E8744C">
        <w:t xml:space="preserve"> руб.,</w:t>
      </w:r>
      <w:r w:rsidR="00676000">
        <w:t xml:space="preserve"> </w:t>
      </w:r>
      <w:r w:rsidR="005E4492">
        <w:t>увеличилась</w:t>
      </w:r>
      <w:r w:rsidR="00676000">
        <w:t xml:space="preserve"> относительно 2016 года</w:t>
      </w:r>
      <w:r w:rsidR="005E4492">
        <w:t xml:space="preserve">  на </w:t>
      </w:r>
      <w:r w:rsidR="00676000">
        <w:t>7,7</w:t>
      </w:r>
      <w:r w:rsidR="00D70031">
        <w:t xml:space="preserve"> </w:t>
      </w:r>
      <w:r w:rsidR="00676000">
        <w:t>%. В</w:t>
      </w:r>
      <w:r w:rsidR="0067331B" w:rsidRPr="00BB1749">
        <w:t xml:space="preserve"> к</w:t>
      </w:r>
      <w:r w:rsidR="0067331B" w:rsidRPr="001D504F">
        <w:t>рупных</w:t>
      </w:r>
      <w:r w:rsidRPr="001D504F">
        <w:t xml:space="preserve"> и средни</w:t>
      </w:r>
      <w:r w:rsidR="0067331B" w:rsidRPr="001D504F">
        <w:t>х</w:t>
      </w:r>
      <w:r w:rsidRPr="001D504F">
        <w:t xml:space="preserve"> организация</w:t>
      </w:r>
      <w:r w:rsidR="0067331B" w:rsidRPr="001D504F">
        <w:t>х</w:t>
      </w:r>
      <w:r w:rsidRPr="001D504F">
        <w:t xml:space="preserve"> </w:t>
      </w:r>
      <w:r w:rsidR="00676000">
        <w:t xml:space="preserve">города </w:t>
      </w:r>
      <w:r w:rsidR="00D70031">
        <w:t>-</w:t>
      </w:r>
      <w:r w:rsidR="0067331B" w:rsidRPr="001D504F">
        <w:t xml:space="preserve"> </w:t>
      </w:r>
      <w:r w:rsidR="00676000">
        <w:t>34</w:t>
      </w:r>
      <w:r w:rsidR="00BB1749">
        <w:t> </w:t>
      </w:r>
      <w:r w:rsidR="00676000">
        <w:t>004</w:t>
      </w:r>
      <w:r w:rsidR="00BB1749">
        <w:t>,</w:t>
      </w:r>
      <w:r w:rsidR="007F22E1">
        <w:t>3</w:t>
      </w:r>
      <w:r w:rsidR="00BB1749">
        <w:t xml:space="preserve"> руб., </w:t>
      </w:r>
      <w:r w:rsidRPr="001D504F">
        <w:t xml:space="preserve"> </w:t>
      </w:r>
      <w:r w:rsidR="004455F7">
        <w:t xml:space="preserve">увеличилась относительно </w:t>
      </w:r>
      <w:r w:rsidRPr="001D504F">
        <w:t xml:space="preserve"> 2016 года на </w:t>
      </w:r>
      <w:r w:rsidR="00D167E5">
        <w:t>1</w:t>
      </w:r>
      <w:r w:rsidR="004455F7">
        <w:t>1</w:t>
      </w:r>
      <w:r w:rsidR="001D504F" w:rsidRPr="001D504F">
        <w:t>,</w:t>
      </w:r>
      <w:r w:rsidR="004455F7">
        <w:t>8</w:t>
      </w:r>
      <w:r w:rsidRPr="001D504F">
        <w:t xml:space="preserve">%, в реальном выражении (с учетом уровня инфляции) </w:t>
      </w:r>
      <w:r w:rsidRPr="0024216F">
        <w:t xml:space="preserve">рост составил </w:t>
      </w:r>
      <w:r w:rsidR="004455F7" w:rsidRPr="0024216F">
        <w:t>7</w:t>
      </w:r>
      <w:r w:rsidR="0066263E" w:rsidRPr="0024216F">
        <w:t>,</w:t>
      </w:r>
      <w:r w:rsidR="0024216F" w:rsidRPr="0024216F">
        <w:t>2</w:t>
      </w:r>
      <w:r w:rsidR="0066263E" w:rsidRPr="0024216F">
        <w:t>%.</w:t>
      </w:r>
    </w:p>
    <w:p w:rsidR="00E07305" w:rsidRPr="007F22E1" w:rsidRDefault="00E07305" w:rsidP="00414189">
      <w:pPr>
        <w:spacing w:line="276" w:lineRule="auto"/>
        <w:ind w:firstLine="709"/>
        <w:jc w:val="both"/>
      </w:pPr>
      <w:r w:rsidRPr="007F22E1">
        <w:t>По обрабатывающим производствам среднемесячная заработная плата (</w:t>
      </w:r>
      <w:r w:rsidR="001D504F" w:rsidRPr="007F22E1">
        <w:t>3</w:t>
      </w:r>
      <w:r w:rsidR="007F22E1">
        <w:t>7</w:t>
      </w:r>
      <w:r w:rsidR="001D504F" w:rsidRPr="007F22E1">
        <w:t xml:space="preserve"> </w:t>
      </w:r>
      <w:r w:rsidR="007F22E1">
        <w:t>737</w:t>
      </w:r>
      <w:r w:rsidRPr="007F22E1">
        <w:t xml:space="preserve"> руб.) выросла на </w:t>
      </w:r>
      <w:r w:rsidR="007F22E1">
        <w:t>11</w:t>
      </w:r>
      <w:r w:rsidR="00BB1749" w:rsidRPr="007F22E1">
        <w:t>,</w:t>
      </w:r>
      <w:r w:rsidR="007F22E1">
        <w:t>1</w:t>
      </w:r>
      <w:r w:rsidRPr="007F22E1">
        <w:t xml:space="preserve">%.  </w:t>
      </w:r>
    </w:p>
    <w:p w:rsidR="00E07305" w:rsidRPr="00977DC0" w:rsidRDefault="00E07305" w:rsidP="00414189">
      <w:pPr>
        <w:spacing w:line="276" w:lineRule="auto"/>
        <w:ind w:firstLine="709"/>
        <w:jc w:val="both"/>
      </w:pPr>
      <w:r w:rsidRPr="00977DC0">
        <w:rPr>
          <w:b/>
        </w:rPr>
        <w:t xml:space="preserve">В социальной сфере </w:t>
      </w:r>
      <w:r w:rsidRPr="00977DC0">
        <w:t>в среднем заработная плата составила</w:t>
      </w:r>
      <w:r w:rsidR="0043541F">
        <w:t xml:space="preserve"> 25 275,5 руб., в том числе</w:t>
      </w:r>
      <w:r w:rsidR="00000324" w:rsidRPr="00977DC0">
        <w:t>:</w:t>
      </w:r>
      <w:r w:rsidRPr="00977DC0">
        <w:t xml:space="preserve"> в </w:t>
      </w:r>
      <w:r w:rsidRPr="00773D48">
        <w:t xml:space="preserve">образовании – </w:t>
      </w:r>
      <w:r w:rsidR="001D504F" w:rsidRPr="00773D48">
        <w:t>2</w:t>
      </w:r>
      <w:r w:rsidR="00773D48">
        <w:t>6 118,3 руб. (рост на 9</w:t>
      </w:r>
      <w:r w:rsidR="0067331B" w:rsidRPr="00773D48">
        <w:t>,</w:t>
      </w:r>
      <w:r w:rsidR="00773D48">
        <w:t>5</w:t>
      </w:r>
      <w:r w:rsidRPr="00773D48">
        <w:t xml:space="preserve">%), в здравоохранении – </w:t>
      </w:r>
      <w:r w:rsidR="001D504F" w:rsidRPr="00773D48">
        <w:t>2</w:t>
      </w:r>
      <w:r w:rsidR="00773D48">
        <w:t>4 450,5</w:t>
      </w:r>
      <w:r w:rsidRPr="00773D48">
        <w:t xml:space="preserve"> руб. (рост на </w:t>
      </w:r>
      <w:r w:rsidR="0067331B" w:rsidRPr="00773D48">
        <w:t>1</w:t>
      </w:r>
      <w:r w:rsidR="00773D48">
        <w:t>1</w:t>
      </w:r>
      <w:r w:rsidR="0067331B" w:rsidRPr="00773D48">
        <w:t>,</w:t>
      </w:r>
      <w:r w:rsidR="00E8744C" w:rsidRPr="00773D48">
        <w:t>2</w:t>
      </w:r>
      <w:r w:rsidRPr="00773D48">
        <w:t>%), деятельность в области культуры и спорта –</w:t>
      </w:r>
      <w:r w:rsidR="00773D48">
        <w:t xml:space="preserve"> 21 267,8</w:t>
      </w:r>
      <w:r w:rsidRPr="00773D48">
        <w:t xml:space="preserve"> руб</w:t>
      </w:r>
      <w:r w:rsidRPr="00977DC0">
        <w:t>.</w:t>
      </w:r>
      <w:r w:rsidR="0067331B" w:rsidRPr="00977DC0">
        <w:t xml:space="preserve"> (рост на </w:t>
      </w:r>
      <w:r w:rsidR="004874AE">
        <w:t>15</w:t>
      </w:r>
      <w:r w:rsidR="001D504F" w:rsidRPr="00977DC0">
        <w:t>,</w:t>
      </w:r>
      <w:r w:rsidR="004874AE">
        <w:t>4</w:t>
      </w:r>
      <w:r w:rsidR="0067331B" w:rsidRPr="00977DC0">
        <w:t>%),</w:t>
      </w:r>
    </w:p>
    <w:p w:rsidR="00E07305" w:rsidRPr="008947A1" w:rsidRDefault="00E07305" w:rsidP="00414189">
      <w:pPr>
        <w:spacing w:line="276" w:lineRule="auto"/>
        <w:ind w:firstLine="709"/>
        <w:jc w:val="both"/>
      </w:pPr>
      <w:r w:rsidRPr="00977DC0">
        <w:t xml:space="preserve">По состоянию на 1 </w:t>
      </w:r>
      <w:r w:rsidR="0043541F">
        <w:t>января</w:t>
      </w:r>
      <w:r w:rsidRPr="00977DC0">
        <w:t xml:space="preserve"> 201</w:t>
      </w:r>
      <w:r w:rsidR="0043541F">
        <w:t>8</w:t>
      </w:r>
      <w:r w:rsidRPr="00977DC0">
        <w:t xml:space="preserve"> года </w:t>
      </w:r>
      <w:r w:rsidR="0024216F">
        <w:t xml:space="preserve">по данным Нижегородстата </w:t>
      </w:r>
      <w:r w:rsidRPr="00977DC0">
        <w:rPr>
          <w:b/>
        </w:rPr>
        <w:t>просроченная</w:t>
      </w:r>
      <w:r w:rsidRPr="001D504F">
        <w:rPr>
          <w:b/>
        </w:rPr>
        <w:t xml:space="preserve"> задолженность по заработной плате </w:t>
      </w:r>
      <w:r w:rsidR="001D504F" w:rsidRPr="001D504F">
        <w:t>в крупных и средних организациях</w:t>
      </w:r>
      <w:r w:rsidR="001D504F" w:rsidRPr="001D504F">
        <w:rPr>
          <w:b/>
        </w:rPr>
        <w:t xml:space="preserve"> </w:t>
      </w:r>
      <w:r w:rsidR="0024216F" w:rsidRPr="0024216F">
        <w:t>города</w:t>
      </w:r>
      <w:r w:rsidR="0024216F">
        <w:rPr>
          <w:b/>
        </w:rPr>
        <w:t xml:space="preserve"> </w:t>
      </w:r>
      <w:r w:rsidRPr="001D504F">
        <w:t>отсутствует.</w:t>
      </w:r>
    </w:p>
    <w:p w:rsidR="00414189" w:rsidRPr="00156962" w:rsidRDefault="00414189" w:rsidP="00414189">
      <w:pPr>
        <w:spacing w:line="276" w:lineRule="auto"/>
        <w:ind w:firstLine="709"/>
        <w:jc w:val="both"/>
      </w:pPr>
      <w:r w:rsidRPr="00156962">
        <w:t>Качество трудовой жизни города определялось состоянием следующих параметров:</w:t>
      </w:r>
    </w:p>
    <w:p w:rsidR="00414189" w:rsidRDefault="00414189" w:rsidP="00414189">
      <w:pPr>
        <w:tabs>
          <w:tab w:val="left" w:pos="142"/>
        </w:tabs>
        <w:spacing w:line="276" w:lineRule="auto"/>
        <w:jc w:val="both"/>
      </w:pPr>
      <w:r>
        <w:t>-</w:t>
      </w:r>
      <w:r>
        <w:tab/>
        <w:t>уровень покупательной способности</w:t>
      </w:r>
      <w:r w:rsidRPr="00156962">
        <w:t xml:space="preserve"> заработной платы: на среднюю зарплату</w:t>
      </w:r>
      <w:r>
        <w:t>, расчитанную по полному кругу организаций</w:t>
      </w:r>
      <w:r w:rsidRPr="00156962">
        <w:t xml:space="preserve"> можно было</w:t>
      </w:r>
      <w:r>
        <w:t xml:space="preserve"> приобрести товаров и услуг в  2017 году на сумму равную 2</w:t>
      </w:r>
      <w:r w:rsidRPr="00156962">
        <w:t>,</w:t>
      </w:r>
      <w:r>
        <w:t>98</w:t>
      </w:r>
      <w:r w:rsidRPr="00156962">
        <w:t xml:space="preserve"> прожиточных мин</w:t>
      </w:r>
      <w:r>
        <w:t xml:space="preserve">имума за 2017 год </w:t>
      </w:r>
      <w:r w:rsidRPr="00156962">
        <w:rPr>
          <w:color w:val="FF0000"/>
        </w:rPr>
        <w:t xml:space="preserve"> </w:t>
      </w:r>
      <w:r>
        <w:t>(в 2016 году</w:t>
      </w:r>
      <w:r w:rsidRPr="00156962">
        <w:t xml:space="preserve"> – </w:t>
      </w:r>
      <w:r>
        <w:t>2,8</w:t>
      </w:r>
      <w:r w:rsidRPr="00156962">
        <w:t>);</w:t>
      </w:r>
    </w:p>
    <w:p w:rsidR="00414189" w:rsidRPr="00156962" w:rsidRDefault="00414189" w:rsidP="00414189">
      <w:pPr>
        <w:numPr>
          <w:ilvl w:val="0"/>
          <w:numId w:val="3"/>
        </w:numPr>
        <w:tabs>
          <w:tab w:val="left" w:pos="0"/>
        </w:tabs>
        <w:spacing w:line="276" w:lineRule="auto"/>
        <w:ind w:left="142" w:hanging="142"/>
        <w:jc w:val="both"/>
      </w:pPr>
      <w:r>
        <w:t>уровень покупательской способности пенсии составил 1,76 набора прожиточного минимума пенсионера;</w:t>
      </w:r>
    </w:p>
    <w:p w:rsidR="00414189" w:rsidRDefault="00414189" w:rsidP="00414189">
      <w:pPr>
        <w:numPr>
          <w:ilvl w:val="0"/>
          <w:numId w:val="3"/>
        </w:numPr>
        <w:tabs>
          <w:tab w:val="left" w:pos="0"/>
        </w:tabs>
        <w:spacing w:line="276" w:lineRule="auto"/>
        <w:ind w:left="142" w:hanging="142"/>
        <w:jc w:val="both"/>
      </w:pPr>
      <w:r>
        <w:t xml:space="preserve">количество официально зарегистрированных безработных на 01.01.2018 - 551 человек; </w:t>
      </w:r>
      <w:r w:rsidRPr="00C57F59">
        <w:t>уровень официально зарегистрированной безработицы</w:t>
      </w:r>
      <w:r>
        <w:t xml:space="preserve"> – 0,42</w:t>
      </w:r>
      <w:r w:rsidRPr="00C57F59">
        <w:t>%</w:t>
      </w:r>
      <w:r>
        <w:t>, напряженность на рынке труда составила – 0,29.</w:t>
      </w:r>
    </w:p>
    <w:p w:rsidR="00414189" w:rsidRDefault="00414189" w:rsidP="00C45A3D">
      <w:pPr>
        <w:widowControl w:val="0"/>
        <w:ind w:left="142" w:hanging="142"/>
        <w:jc w:val="right"/>
        <w:rPr>
          <w:i/>
          <w:sz w:val="20"/>
          <w:szCs w:val="20"/>
        </w:rPr>
      </w:pPr>
    </w:p>
    <w:p w:rsidR="00AE0E0E" w:rsidRDefault="00C45A3D" w:rsidP="00C45A3D">
      <w:pPr>
        <w:widowControl w:val="0"/>
        <w:ind w:left="142" w:hanging="142"/>
        <w:jc w:val="right"/>
      </w:pPr>
      <w:r w:rsidRPr="0001591C">
        <w:rPr>
          <w:i/>
          <w:sz w:val="20"/>
          <w:szCs w:val="20"/>
        </w:rPr>
        <w:lastRenderedPageBreak/>
        <w:t xml:space="preserve">Диаграмма </w:t>
      </w:r>
      <w:r>
        <w:rPr>
          <w:i/>
          <w:sz w:val="20"/>
          <w:szCs w:val="20"/>
        </w:rPr>
        <w:t>12</w:t>
      </w:r>
    </w:p>
    <w:p w:rsidR="00AE0E0E" w:rsidRDefault="00C45A3D" w:rsidP="00C45A3D">
      <w:pPr>
        <w:widowControl w:val="0"/>
        <w:jc w:val="both"/>
      </w:pPr>
      <w:r>
        <w:rPr>
          <w:noProof/>
        </w:rPr>
        <w:drawing>
          <wp:inline distT="0" distB="0" distL="0" distR="0" wp14:anchorId="79B4B96D" wp14:editId="253A81F6">
            <wp:extent cx="4870450" cy="2063750"/>
            <wp:effectExtent l="0" t="0" r="6350" b="0"/>
            <wp:docPr id="6" name="Диаграмма 6" title="Динамика среднемесячной заработной платы по полному кругу организаций, тыс. руб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4189" w:rsidRDefault="00204D33" w:rsidP="00204D33">
      <w:pPr>
        <w:widowControl w:val="0"/>
        <w:ind w:left="142" w:hanging="142"/>
        <w:jc w:val="right"/>
      </w:pPr>
      <w:r w:rsidRPr="0001591C">
        <w:rPr>
          <w:i/>
          <w:sz w:val="20"/>
          <w:szCs w:val="20"/>
        </w:rPr>
        <w:t xml:space="preserve">Диаграмма </w:t>
      </w:r>
      <w:r>
        <w:rPr>
          <w:i/>
          <w:sz w:val="20"/>
          <w:szCs w:val="20"/>
        </w:rPr>
        <w:t>13</w:t>
      </w:r>
    </w:p>
    <w:p w:rsidR="00414189" w:rsidRDefault="00204D33" w:rsidP="00C45A3D">
      <w:pPr>
        <w:widowControl w:val="0"/>
        <w:jc w:val="both"/>
      </w:pPr>
      <w:r>
        <w:rPr>
          <w:noProof/>
        </w:rPr>
        <w:drawing>
          <wp:inline distT="0" distB="0" distL="0" distR="0" wp14:anchorId="75009DCA" wp14:editId="1CD6196A">
            <wp:extent cx="4870450" cy="1733550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04D33" w:rsidRDefault="00204D33" w:rsidP="00204D33">
      <w:pPr>
        <w:widowControl w:val="0"/>
        <w:ind w:left="142" w:hanging="142"/>
        <w:jc w:val="right"/>
      </w:pPr>
      <w:r w:rsidRPr="0001591C">
        <w:rPr>
          <w:i/>
          <w:sz w:val="20"/>
          <w:szCs w:val="20"/>
        </w:rPr>
        <w:t xml:space="preserve">Диаграмма </w:t>
      </w:r>
      <w:r>
        <w:rPr>
          <w:i/>
          <w:sz w:val="20"/>
          <w:szCs w:val="20"/>
        </w:rPr>
        <w:t>14</w:t>
      </w:r>
    </w:p>
    <w:p w:rsidR="00414189" w:rsidRDefault="00204D33" w:rsidP="00C45A3D">
      <w:pPr>
        <w:widowControl w:val="0"/>
        <w:jc w:val="both"/>
      </w:pPr>
      <w:r>
        <w:rPr>
          <w:noProof/>
        </w:rPr>
        <w:drawing>
          <wp:inline distT="0" distB="0" distL="0" distR="0" wp14:anchorId="0C6EAEF6" wp14:editId="1D308D31">
            <wp:extent cx="5003800" cy="1549400"/>
            <wp:effectExtent l="0" t="0" r="63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04D33" w:rsidRDefault="00204D33" w:rsidP="00414189">
      <w:pPr>
        <w:pStyle w:val="33"/>
        <w:spacing w:after="0" w:line="276" w:lineRule="auto"/>
        <w:ind w:left="0" w:firstLine="851"/>
        <w:jc w:val="both"/>
        <w:rPr>
          <w:b/>
          <w:sz w:val="24"/>
          <w:szCs w:val="24"/>
        </w:rPr>
      </w:pPr>
    </w:p>
    <w:p w:rsidR="00204D33" w:rsidRDefault="00204D33" w:rsidP="00414189">
      <w:pPr>
        <w:pStyle w:val="33"/>
        <w:spacing w:after="0" w:line="276" w:lineRule="auto"/>
        <w:ind w:left="0" w:firstLine="851"/>
        <w:jc w:val="both"/>
        <w:rPr>
          <w:b/>
          <w:sz w:val="24"/>
          <w:szCs w:val="24"/>
        </w:rPr>
      </w:pPr>
    </w:p>
    <w:p w:rsidR="008D1781" w:rsidRDefault="008D1781" w:rsidP="00F109F2">
      <w:pPr>
        <w:pStyle w:val="33"/>
        <w:spacing w:after="0" w:line="276" w:lineRule="auto"/>
        <w:ind w:left="0" w:firstLine="709"/>
        <w:jc w:val="both"/>
        <w:rPr>
          <w:b/>
          <w:sz w:val="24"/>
          <w:szCs w:val="24"/>
        </w:rPr>
      </w:pPr>
    </w:p>
    <w:p w:rsidR="00414189" w:rsidRDefault="00414189" w:rsidP="00F109F2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4B63C7">
        <w:rPr>
          <w:b/>
          <w:sz w:val="24"/>
          <w:szCs w:val="24"/>
        </w:rPr>
        <w:lastRenderedPageBreak/>
        <w:t>Величина прожиточного минимума</w:t>
      </w:r>
      <w:r w:rsidRPr="004B63C7">
        <w:rPr>
          <w:sz w:val="24"/>
          <w:szCs w:val="24"/>
        </w:rPr>
        <w:t xml:space="preserve"> </w:t>
      </w:r>
      <w:r w:rsidRPr="00AE4C2D">
        <w:rPr>
          <w:sz w:val="24"/>
          <w:szCs w:val="24"/>
        </w:rPr>
        <w:t xml:space="preserve">в среднем на душу населения </w:t>
      </w:r>
      <w:r>
        <w:rPr>
          <w:sz w:val="24"/>
          <w:szCs w:val="24"/>
        </w:rPr>
        <w:t>в декабре</w:t>
      </w:r>
      <w:r w:rsidRPr="00AE4C2D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7 года </w:t>
      </w:r>
      <w:r w:rsidRPr="00AE4C2D">
        <w:rPr>
          <w:sz w:val="24"/>
          <w:szCs w:val="24"/>
        </w:rPr>
        <w:t>составила</w:t>
      </w:r>
      <w:r>
        <w:rPr>
          <w:sz w:val="24"/>
          <w:szCs w:val="24"/>
        </w:rPr>
        <w:t xml:space="preserve"> 8449</w:t>
      </w:r>
      <w:r w:rsidRPr="001554B5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1554B5">
        <w:rPr>
          <w:sz w:val="24"/>
          <w:szCs w:val="24"/>
        </w:rPr>
        <w:t xml:space="preserve"> руб</w:t>
      </w:r>
      <w:r w:rsidRPr="00AE4C2D">
        <w:rPr>
          <w:sz w:val="24"/>
          <w:szCs w:val="24"/>
        </w:rPr>
        <w:t>.</w:t>
      </w:r>
      <w:r>
        <w:rPr>
          <w:sz w:val="24"/>
          <w:szCs w:val="24"/>
        </w:rPr>
        <w:t xml:space="preserve">, за </w:t>
      </w:r>
      <w:r w:rsidRPr="00AE4C2D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AE4C2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-</w:t>
      </w:r>
      <w:r w:rsidRPr="00AE4C2D">
        <w:rPr>
          <w:sz w:val="24"/>
          <w:szCs w:val="24"/>
        </w:rPr>
        <w:t xml:space="preserve"> </w:t>
      </w:r>
      <w:r>
        <w:rPr>
          <w:sz w:val="24"/>
          <w:szCs w:val="24"/>
        </w:rPr>
        <w:t>8861,7</w:t>
      </w:r>
      <w:r w:rsidRPr="00AE4C2D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</w:t>
      </w:r>
      <w:r w:rsidRPr="00AE4C2D">
        <w:rPr>
          <w:sz w:val="24"/>
          <w:szCs w:val="24"/>
        </w:rPr>
        <w:t xml:space="preserve">Для трудоспособного населения прожиточный минимум </w:t>
      </w:r>
      <w:r>
        <w:rPr>
          <w:sz w:val="24"/>
          <w:szCs w:val="24"/>
        </w:rPr>
        <w:t xml:space="preserve">по итогам </w:t>
      </w:r>
      <w:r w:rsidRPr="00AE4C2D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AE4C2D">
        <w:rPr>
          <w:sz w:val="24"/>
          <w:szCs w:val="24"/>
        </w:rPr>
        <w:t xml:space="preserve"> год</w:t>
      </w:r>
      <w:r>
        <w:rPr>
          <w:sz w:val="24"/>
          <w:szCs w:val="24"/>
        </w:rPr>
        <w:t>а  составил -</w:t>
      </w:r>
      <w:r w:rsidRPr="00AE4C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9549,4 </w:t>
      </w:r>
      <w:r w:rsidRPr="00AE4C2D">
        <w:rPr>
          <w:sz w:val="24"/>
          <w:szCs w:val="24"/>
        </w:rPr>
        <w:t xml:space="preserve">руб., пенсионеров – </w:t>
      </w:r>
      <w:r>
        <w:rPr>
          <w:sz w:val="24"/>
          <w:szCs w:val="24"/>
        </w:rPr>
        <w:t>7350,3</w:t>
      </w:r>
      <w:r w:rsidRPr="00AE4C2D">
        <w:rPr>
          <w:sz w:val="24"/>
          <w:szCs w:val="24"/>
        </w:rPr>
        <w:t xml:space="preserve"> руб., детей – </w:t>
      </w:r>
      <w:r>
        <w:rPr>
          <w:sz w:val="24"/>
          <w:szCs w:val="24"/>
        </w:rPr>
        <w:t>9194,5</w:t>
      </w:r>
      <w:r w:rsidRPr="00AE4C2D">
        <w:rPr>
          <w:sz w:val="24"/>
          <w:szCs w:val="24"/>
        </w:rPr>
        <w:t xml:space="preserve"> руб.</w:t>
      </w:r>
    </w:p>
    <w:p w:rsidR="00AE0E0E" w:rsidRPr="00363BF4" w:rsidRDefault="00AE0E0E" w:rsidP="00F109F2">
      <w:pPr>
        <w:pStyle w:val="3"/>
        <w:spacing w:after="120"/>
        <w:ind w:firstLine="709"/>
        <w:rPr>
          <w:rStyle w:val="a3"/>
          <w:rFonts w:ascii="Times New Roman" w:hAnsi="Times New Roman" w:cs="Times New Roman"/>
          <w:color w:val="0000FF"/>
        </w:rPr>
      </w:pPr>
      <w:r w:rsidRPr="00363BF4">
        <w:rPr>
          <w:rStyle w:val="a3"/>
          <w:rFonts w:ascii="Times New Roman" w:hAnsi="Times New Roman" w:cs="Times New Roman"/>
          <w:color w:val="0000FF"/>
        </w:rPr>
        <w:t>Демография и миграционная ситуация</w:t>
      </w:r>
    </w:p>
    <w:p w:rsidR="00E07305" w:rsidRPr="00E439EC" w:rsidRDefault="00E07305" w:rsidP="00F109F2">
      <w:pPr>
        <w:spacing w:line="276" w:lineRule="auto"/>
        <w:ind w:firstLine="709"/>
        <w:jc w:val="both"/>
      </w:pPr>
      <w:r w:rsidRPr="00E439EC">
        <w:t xml:space="preserve">В </w:t>
      </w:r>
      <w:r>
        <w:t>Дзержинске</w:t>
      </w:r>
      <w:r w:rsidRPr="00E439EC">
        <w:t>, как и по Нижегородской области в целом, демографическая ситуация характеризуется превышением смертности над рождаемостью.</w:t>
      </w:r>
    </w:p>
    <w:p w:rsidR="00AA1F6D" w:rsidRPr="00A35271" w:rsidRDefault="00AA1F6D" w:rsidP="00F109F2">
      <w:pPr>
        <w:widowControl w:val="0"/>
        <w:spacing w:line="276" w:lineRule="auto"/>
        <w:ind w:firstLine="709"/>
        <w:jc w:val="both"/>
        <w:rPr>
          <w:szCs w:val="28"/>
        </w:rPr>
      </w:pPr>
      <w:r>
        <w:t xml:space="preserve">Численность населения города на 1 </w:t>
      </w:r>
      <w:r w:rsidR="0043541F">
        <w:t>января 2018</w:t>
      </w:r>
      <w:r>
        <w:t xml:space="preserve"> года составила </w:t>
      </w:r>
      <w:r w:rsidR="0043541F">
        <w:rPr>
          <w:szCs w:val="28"/>
        </w:rPr>
        <w:t>240</w:t>
      </w:r>
      <w:r w:rsidRPr="00976989">
        <w:rPr>
          <w:szCs w:val="28"/>
        </w:rPr>
        <w:t> </w:t>
      </w:r>
      <w:r w:rsidR="00D0756A">
        <w:rPr>
          <w:szCs w:val="28"/>
        </w:rPr>
        <w:t>719 человек,  из них численность городского населения составляет 235 772 человека, сельского 4 947 человек, среднегодовая численность городского округа город Дзержинск</w:t>
      </w:r>
      <w:bookmarkStart w:id="0" w:name="_GoBack"/>
      <w:bookmarkEnd w:id="0"/>
      <w:r w:rsidR="00D0756A">
        <w:rPr>
          <w:szCs w:val="28"/>
        </w:rPr>
        <w:t xml:space="preserve"> в 2017 году составила 241 376 человек.</w:t>
      </w:r>
    </w:p>
    <w:p w:rsidR="00E07305" w:rsidRDefault="00A35271" w:rsidP="00F109F2">
      <w:pPr>
        <w:widowControl w:val="0"/>
        <w:spacing w:line="276" w:lineRule="auto"/>
        <w:ind w:firstLine="709"/>
        <w:jc w:val="both"/>
      </w:pPr>
      <w:r w:rsidRPr="00A35271">
        <w:t>За</w:t>
      </w:r>
      <w:r w:rsidR="00AA1F6D" w:rsidRPr="00A35271">
        <w:t xml:space="preserve"> </w:t>
      </w:r>
      <w:r w:rsidRPr="00A35271">
        <w:t>2017 год</w:t>
      </w:r>
      <w:r w:rsidR="00E07305" w:rsidRPr="00A35271">
        <w:t xml:space="preserve"> демографическая</w:t>
      </w:r>
      <w:r w:rsidR="00E07305">
        <w:t xml:space="preserve"> </w:t>
      </w:r>
      <w:r w:rsidR="00E07305" w:rsidRPr="00647008">
        <w:t>ситуация характеризуется следующими показателями:</w:t>
      </w:r>
    </w:p>
    <w:p w:rsidR="00E07305" w:rsidRDefault="00E07305" w:rsidP="00C16DA8">
      <w:pPr>
        <w:widowControl w:val="0"/>
        <w:spacing w:line="276" w:lineRule="auto"/>
        <w:jc w:val="both"/>
      </w:pPr>
      <w:r>
        <w:rPr>
          <w:sz w:val="28"/>
          <w:szCs w:val="28"/>
        </w:rPr>
        <w:t>-</w:t>
      </w:r>
      <w:r w:rsidRPr="00B27476">
        <w:rPr>
          <w:sz w:val="28"/>
          <w:szCs w:val="28"/>
        </w:rPr>
        <w:t xml:space="preserve"> </w:t>
      </w:r>
      <w:r w:rsidRPr="00AA1F6D">
        <w:t>родилс</w:t>
      </w:r>
      <w:r w:rsidR="00C16DA8">
        <w:t>я</w:t>
      </w:r>
      <w:r w:rsidRPr="00AA1F6D">
        <w:t xml:space="preserve"> </w:t>
      </w:r>
      <w:r w:rsidR="00A35271">
        <w:t>2301</w:t>
      </w:r>
      <w:r w:rsidRPr="00AA1F6D">
        <w:t xml:space="preserve"> </w:t>
      </w:r>
      <w:r w:rsidR="00A35271">
        <w:t>ребенок</w:t>
      </w:r>
      <w:r w:rsidRPr="00AA1F6D">
        <w:t xml:space="preserve">, </w:t>
      </w:r>
      <w:r w:rsidR="00C16DA8">
        <w:t>что</w:t>
      </w:r>
      <w:r w:rsidRPr="00AA1F6D">
        <w:t xml:space="preserve"> на </w:t>
      </w:r>
      <w:r w:rsidR="00A35271">
        <w:t>401</w:t>
      </w:r>
      <w:r w:rsidR="00C16DA8">
        <w:t xml:space="preserve"> ребенка</w:t>
      </w:r>
      <w:r w:rsidR="00AB2020">
        <w:t xml:space="preserve"> </w:t>
      </w:r>
      <w:r w:rsidR="00AA1F6D" w:rsidRPr="00AA1F6D">
        <w:t>меньше</w:t>
      </w:r>
      <w:r w:rsidR="00A35271">
        <w:t xml:space="preserve">, чем </w:t>
      </w:r>
      <w:r w:rsidR="00C16DA8">
        <w:t xml:space="preserve">за </w:t>
      </w:r>
      <w:r w:rsidR="00AA1F6D" w:rsidRPr="00AA1F6D">
        <w:t>2016</w:t>
      </w:r>
      <w:r w:rsidRPr="00AA1F6D">
        <w:t xml:space="preserve"> год;</w:t>
      </w:r>
    </w:p>
    <w:p w:rsidR="00A35271" w:rsidRDefault="00A35271" w:rsidP="00C16DA8">
      <w:pPr>
        <w:widowControl w:val="0"/>
        <w:spacing w:line="276" w:lineRule="auto"/>
        <w:jc w:val="both"/>
      </w:pPr>
      <w:r>
        <w:t>- умерло 3557 человек, на 125 человек меньше, чем в 2016 году.</w:t>
      </w:r>
    </w:p>
    <w:p w:rsidR="00A66AEF" w:rsidRPr="00023751" w:rsidRDefault="00023751" w:rsidP="00023751">
      <w:pPr>
        <w:spacing w:line="276" w:lineRule="auto"/>
        <w:ind w:firstLine="709"/>
        <w:jc w:val="both"/>
      </w:pPr>
      <w:r w:rsidRPr="00826F15">
        <w:t xml:space="preserve">По оценке, проведенной министерством экономического развития и инвестиций Нижегородской области, </w:t>
      </w:r>
      <w:r w:rsidR="00826F15" w:rsidRPr="00826F15">
        <w:t>п</w:t>
      </w:r>
      <w:r w:rsidRPr="00826F15">
        <w:t xml:space="preserve">о итогам </w:t>
      </w:r>
      <w:r w:rsidR="00826F15" w:rsidRPr="00826F15">
        <w:t xml:space="preserve">2017 </w:t>
      </w:r>
      <w:r w:rsidRPr="00826F15">
        <w:t>год</w:t>
      </w:r>
      <w:r w:rsidR="00826F15" w:rsidRPr="00826F15">
        <w:t>а</w:t>
      </w:r>
      <w:r w:rsidRPr="00826F15">
        <w:t xml:space="preserve"> город Дзержинск </w:t>
      </w:r>
      <w:r w:rsidR="00826F15" w:rsidRPr="00826F15">
        <w:t>по социально-экономическому развитию стабильно</w:t>
      </w:r>
      <w:r w:rsidRPr="00826F15">
        <w:t xml:space="preserve"> </w:t>
      </w:r>
      <w:r w:rsidR="00826F15" w:rsidRPr="00826F15">
        <w:t>сохраняет уровень развития выше среднего и остался н</w:t>
      </w:r>
      <w:r w:rsidRPr="00826F15">
        <w:t xml:space="preserve">а 5 месте </w:t>
      </w:r>
      <w:r w:rsidR="00826F15" w:rsidRPr="00826F15">
        <w:t xml:space="preserve">в </w:t>
      </w:r>
      <w:r w:rsidRPr="00826F15">
        <w:t>рейтинг</w:t>
      </w:r>
      <w:r w:rsidR="00826F15" w:rsidRPr="00826F15">
        <w:t>е</w:t>
      </w:r>
      <w:r w:rsidRPr="00826F15">
        <w:t>.</w:t>
      </w:r>
      <w:r>
        <w:t xml:space="preserve"> </w:t>
      </w:r>
    </w:p>
    <w:sectPr w:rsidR="00A66AEF" w:rsidRPr="00023751" w:rsidSect="00BB3DB8">
      <w:headerReference w:type="default" r:id="rId23"/>
      <w:pgSz w:w="16838" w:h="11906" w:orient="landscape"/>
      <w:pgMar w:top="853" w:right="820" w:bottom="426" w:left="851" w:header="426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78" w:rsidRDefault="00D21578" w:rsidP="0001591C">
      <w:r>
        <w:separator/>
      </w:r>
    </w:p>
  </w:endnote>
  <w:endnote w:type="continuationSeparator" w:id="0">
    <w:p w:rsidR="00D21578" w:rsidRDefault="00D21578" w:rsidP="0001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78" w:rsidRDefault="00D21578" w:rsidP="0001591C">
      <w:r>
        <w:separator/>
      </w:r>
    </w:p>
  </w:footnote>
  <w:footnote w:type="continuationSeparator" w:id="0">
    <w:p w:rsidR="00D21578" w:rsidRDefault="00D21578" w:rsidP="0001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1C" w:rsidRPr="0001591C" w:rsidRDefault="0001591C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социально-экономического развития городско</w:t>
    </w:r>
    <w:r w:rsidR="001D4482">
      <w:rPr>
        <w:b/>
        <w:i/>
      </w:rPr>
      <w:t>го округа город Дзержинск в январе-</w:t>
    </w:r>
    <w:r w:rsidR="00DC2166">
      <w:rPr>
        <w:b/>
        <w:i/>
      </w:rPr>
      <w:t>дека</w:t>
    </w:r>
    <w:r w:rsidR="00BB38ED">
      <w:rPr>
        <w:b/>
        <w:i/>
      </w:rPr>
      <w:t xml:space="preserve">бре </w:t>
    </w:r>
    <w:r w:rsidR="001D4482">
      <w:rPr>
        <w:b/>
        <w:i/>
      </w:rPr>
      <w:t xml:space="preserve"> 201</w:t>
    </w:r>
    <w:r w:rsidR="000C45F3">
      <w:rPr>
        <w:b/>
        <w:i/>
      </w:rPr>
      <w:t>7</w:t>
    </w:r>
    <w:r w:rsidRPr="0001591C">
      <w:rPr>
        <w:b/>
        <w:i/>
      </w:rPr>
      <w:t xml:space="preserve"> год</w:t>
    </w:r>
    <w:r w:rsidR="001D4482">
      <w:rPr>
        <w:b/>
        <w:i/>
      </w:rP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0528F9"/>
    <w:multiLevelType w:val="hybridMultilevel"/>
    <w:tmpl w:val="14324A90"/>
    <w:lvl w:ilvl="0" w:tplc="8A3457EA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310A"/>
    <w:rsid w:val="000141D2"/>
    <w:rsid w:val="0001591C"/>
    <w:rsid w:val="00021754"/>
    <w:rsid w:val="000231A4"/>
    <w:rsid w:val="00023751"/>
    <w:rsid w:val="0003453E"/>
    <w:rsid w:val="00036CAC"/>
    <w:rsid w:val="00050820"/>
    <w:rsid w:val="000518C7"/>
    <w:rsid w:val="00052DE9"/>
    <w:rsid w:val="0006071E"/>
    <w:rsid w:val="00061125"/>
    <w:rsid w:val="000715AA"/>
    <w:rsid w:val="000741A4"/>
    <w:rsid w:val="00074606"/>
    <w:rsid w:val="000776D8"/>
    <w:rsid w:val="00083EBA"/>
    <w:rsid w:val="00084498"/>
    <w:rsid w:val="00086ACF"/>
    <w:rsid w:val="00091A95"/>
    <w:rsid w:val="00094DFF"/>
    <w:rsid w:val="00096B74"/>
    <w:rsid w:val="000A64C4"/>
    <w:rsid w:val="000A6626"/>
    <w:rsid w:val="000C45F3"/>
    <w:rsid w:val="000C738D"/>
    <w:rsid w:val="000D0116"/>
    <w:rsid w:val="000D045A"/>
    <w:rsid w:val="000D2321"/>
    <w:rsid w:val="000D6F64"/>
    <w:rsid w:val="000D7222"/>
    <w:rsid w:val="000F22D8"/>
    <w:rsid w:val="000F2DD5"/>
    <w:rsid w:val="000F5553"/>
    <w:rsid w:val="001148A9"/>
    <w:rsid w:val="001154D6"/>
    <w:rsid w:val="001316CA"/>
    <w:rsid w:val="00131FAB"/>
    <w:rsid w:val="001465F9"/>
    <w:rsid w:val="00154902"/>
    <w:rsid w:val="00155372"/>
    <w:rsid w:val="001554B5"/>
    <w:rsid w:val="00156962"/>
    <w:rsid w:val="001645F3"/>
    <w:rsid w:val="00164BEB"/>
    <w:rsid w:val="00170EC9"/>
    <w:rsid w:val="00176DAF"/>
    <w:rsid w:val="00182C2C"/>
    <w:rsid w:val="00183ABB"/>
    <w:rsid w:val="001857EE"/>
    <w:rsid w:val="0018727D"/>
    <w:rsid w:val="00196DCF"/>
    <w:rsid w:val="001B31A6"/>
    <w:rsid w:val="001B72EB"/>
    <w:rsid w:val="001C139C"/>
    <w:rsid w:val="001D2394"/>
    <w:rsid w:val="001D4482"/>
    <w:rsid w:val="001D504F"/>
    <w:rsid w:val="001E0B35"/>
    <w:rsid w:val="001E2A64"/>
    <w:rsid w:val="001F04C6"/>
    <w:rsid w:val="00202DF7"/>
    <w:rsid w:val="00204D33"/>
    <w:rsid w:val="002051F7"/>
    <w:rsid w:val="0022152A"/>
    <w:rsid w:val="00222D16"/>
    <w:rsid w:val="00234D23"/>
    <w:rsid w:val="002410E4"/>
    <w:rsid w:val="0024216F"/>
    <w:rsid w:val="00245B26"/>
    <w:rsid w:val="002463CF"/>
    <w:rsid w:val="0025461F"/>
    <w:rsid w:val="00254E3F"/>
    <w:rsid w:val="00257AC0"/>
    <w:rsid w:val="00276698"/>
    <w:rsid w:val="00281E12"/>
    <w:rsid w:val="00282D5A"/>
    <w:rsid w:val="00290FB9"/>
    <w:rsid w:val="00294DF3"/>
    <w:rsid w:val="002A0738"/>
    <w:rsid w:val="002A2BA3"/>
    <w:rsid w:val="002B39FB"/>
    <w:rsid w:val="002B6FCF"/>
    <w:rsid w:val="002C6D00"/>
    <w:rsid w:val="002D0557"/>
    <w:rsid w:val="002F275C"/>
    <w:rsid w:val="002F46EF"/>
    <w:rsid w:val="002F4C9E"/>
    <w:rsid w:val="002F5EAB"/>
    <w:rsid w:val="002F6D8C"/>
    <w:rsid w:val="00302604"/>
    <w:rsid w:val="00305830"/>
    <w:rsid w:val="00311288"/>
    <w:rsid w:val="003124C5"/>
    <w:rsid w:val="00313A67"/>
    <w:rsid w:val="003147C3"/>
    <w:rsid w:val="00316652"/>
    <w:rsid w:val="00321420"/>
    <w:rsid w:val="00327D28"/>
    <w:rsid w:val="00333EC8"/>
    <w:rsid w:val="00336FF7"/>
    <w:rsid w:val="00350491"/>
    <w:rsid w:val="00351962"/>
    <w:rsid w:val="00352427"/>
    <w:rsid w:val="00353717"/>
    <w:rsid w:val="0035461E"/>
    <w:rsid w:val="00354EE7"/>
    <w:rsid w:val="003625EA"/>
    <w:rsid w:val="003631AB"/>
    <w:rsid w:val="00363893"/>
    <w:rsid w:val="003659F8"/>
    <w:rsid w:val="00380867"/>
    <w:rsid w:val="00382B0B"/>
    <w:rsid w:val="00382D92"/>
    <w:rsid w:val="0038720F"/>
    <w:rsid w:val="003936BC"/>
    <w:rsid w:val="003A2483"/>
    <w:rsid w:val="003A489D"/>
    <w:rsid w:val="003B024C"/>
    <w:rsid w:val="003B3685"/>
    <w:rsid w:val="003B7806"/>
    <w:rsid w:val="003D241A"/>
    <w:rsid w:val="003E4399"/>
    <w:rsid w:val="003E5631"/>
    <w:rsid w:val="003F70BE"/>
    <w:rsid w:val="003F7749"/>
    <w:rsid w:val="00402E80"/>
    <w:rsid w:val="00405C2E"/>
    <w:rsid w:val="00411567"/>
    <w:rsid w:val="00412500"/>
    <w:rsid w:val="00414189"/>
    <w:rsid w:val="0041515B"/>
    <w:rsid w:val="00416064"/>
    <w:rsid w:val="00427398"/>
    <w:rsid w:val="00432ECB"/>
    <w:rsid w:val="00433DA4"/>
    <w:rsid w:val="0043541F"/>
    <w:rsid w:val="0043552D"/>
    <w:rsid w:val="004455F7"/>
    <w:rsid w:val="00447532"/>
    <w:rsid w:val="0046465C"/>
    <w:rsid w:val="00464EDB"/>
    <w:rsid w:val="00471A62"/>
    <w:rsid w:val="00481551"/>
    <w:rsid w:val="004838B6"/>
    <w:rsid w:val="00486ACD"/>
    <w:rsid w:val="004874AE"/>
    <w:rsid w:val="004B3B43"/>
    <w:rsid w:val="004B63C7"/>
    <w:rsid w:val="004E78F0"/>
    <w:rsid w:val="004F2F80"/>
    <w:rsid w:val="004F45C3"/>
    <w:rsid w:val="00500D21"/>
    <w:rsid w:val="00501F28"/>
    <w:rsid w:val="005136F8"/>
    <w:rsid w:val="0053612C"/>
    <w:rsid w:val="00540FD1"/>
    <w:rsid w:val="00541E58"/>
    <w:rsid w:val="00542482"/>
    <w:rsid w:val="00543346"/>
    <w:rsid w:val="00562EA9"/>
    <w:rsid w:val="00565D60"/>
    <w:rsid w:val="0056680E"/>
    <w:rsid w:val="005747E0"/>
    <w:rsid w:val="00587B05"/>
    <w:rsid w:val="00587F9C"/>
    <w:rsid w:val="0059677B"/>
    <w:rsid w:val="005A248D"/>
    <w:rsid w:val="005B0431"/>
    <w:rsid w:val="005B6ED5"/>
    <w:rsid w:val="005C3226"/>
    <w:rsid w:val="005D0F03"/>
    <w:rsid w:val="005D197F"/>
    <w:rsid w:val="005D2B2D"/>
    <w:rsid w:val="005E31AA"/>
    <w:rsid w:val="005E4492"/>
    <w:rsid w:val="005E64B3"/>
    <w:rsid w:val="005E6BE0"/>
    <w:rsid w:val="005F2DEC"/>
    <w:rsid w:val="005F4BFC"/>
    <w:rsid w:val="006040CF"/>
    <w:rsid w:val="00604410"/>
    <w:rsid w:val="00604557"/>
    <w:rsid w:val="00605668"/>
    <w:rsid w:val="006068BC"/>
    <w:rsid w:val="00607853"/>
    <w:rsid w:val="006112CC"/>
    <w:rsid w:val="00616F8A"/>
    <w:rsid w:val="00617A71"/>
    <w:rsid w:val="00617B5C"/>
    <w:rsid w:val="00620806"/>
    <w:rsid w:val="0062143F"/>
    <w:rsid w:val="00622020"/>
    <w:rsid w:val="00623CA7"/>
    <w:rsid w:val="00627A90"/>
    <w:rsid w:val="00632868"/>
    <w:rsid w:val="00634CC2"/>
    <w:rsid w:val="00643C5F"/>
    <w:rsid w:val="00654083"/>
    <w:rsid w:val="0065710B"/>
    <w:rsid w:val="0066263E"/>
    <w:rsid w:val="00662ACD"/>
    <w:rsid w:val="00663141"/>
    <w:rsid w:val="00666486"/>
    <w:rsid w:val="006717DB"/>
    <w:rsid w:val="0067331B"/>
    <w:rsid w:val="0067496E"/>
    <w:rsid w:val="00675344"/>
    <w:rsid w:val="00676000"/>
    <w:rsid w:val="00677FF6"/>
    <w:rsid w:val="00680587"/>
    <w:rsid w:val="00681A7D"/>
    <w:rsid w:val="00682C6C"/>
    <w:rsid w:val="006832F0"/>
    <w:rsid w:val="00685953"/>
    <w:rsid w:val="006863C4"/>
    <w:rsid w:val="00687EC8"/>
    <w:rsid w:val="006932D0"/>
    <w:rsid w:val="00693786"/>
    <w:rsid w:val="006A38D7"/>
    <w:rsid w:val="006A51B0"/>
    <w:rsid w:val="006B3271"/>
    <w:rsid w:val="006B72DB"/>
    <w:rsid w:val="006C075E"/>
    <w:rsid w:val="006C17F9"/>
    <w:rsid w:val="006C6D0A"/>
    <w:rsid w:val="006D1CE1"/>
    <w:rsid w:val="006D38E0"/>
    <w:rsid w:val="006E4D6C"/>
    <w:rsid w:val="006F2B5E"/>
    <w:rsid w:val="0071608B"/>
    <w:rsid w:val="0072341F"/>
    <w:rsid w:val="00724E44"/>
    <w:rsid w:val="00726008"/>
    <w:rsid w:val="00726EA4"/>
    <w:rsid w:val="0072790B"/>
    <w:rsid w:val="00733E97"/>
    <w:rsid w:val="00735D09"/>
    <w:rsid w:val="00741598"/>
    <w:rsid w:val="00741CE2"/>
    <w:rsid w:val="0074226B"/>
    <w:rsid w:val="0074560C"/>
    <w:rsid w:val="007563F8"/>
    <w:rsid w:val="00757D1B"/>
    <w:rsid w:val="0076117D"/>
    <w:rsid w:val="00770816"/>
    <w:rsid w:val="00773D48"/>
    <w:rsid w:val="00782BEC"/>
    <w:rsid w:val="007926DA"/>
    <w:rsid w:val="00796745"/>
    <w:rsid w:val="007A1775"/>
    <w:rsid w:val="007A75A0"/>
    <w:rsid w:val="007B6E12"/>
    <w:rsid w:val="007B7BF2"/>
    <w:rsid w:val="007C454D"/>
    <w:rsid w:val="007C7E3D"/>
    <w:rsid w:val="007D0299"/>
    <w:rsid w:val="007D0772"/>
    <w:rsid w:val="007E0ED5"/>
    <w:rsid w:val="007F22E1"/>
    <w:rsid w:val="007F2A6D"/>
    <w:rsid w:val="007F41C4"/>
    <w:rsid w:val="007F7146"/>
    <w:rsid w:val="00810B4C"/>
    <w:rsid w:val="00811B09"/>
    <w:rsid w:val="008127F5"/>
    <w:rsid w:val="008129CF"/>
    <w:rsid w:val="00815892"/>
    <w:rsid w:val="0081704B"/>
    <w:rsid w:val="008221BF"/>
    <w:rsid w:val="00826F15"/>
    <w:rsid w:val="00836990"/>
    <w:rsid w:val="00840F9E"/>
    <w:rsid w:val="00844950"/>
    <w:rsid w:val="008479AA"/>
    <w:rsid w:val="00852899"/>
    <w:rsid w:val="00853D86"/>
    <w:rsid w:val="00855F50"/>
    <w:rsid w:val="00857920"/>
    <w:rsid w:val="00863A3C"/>
    <w:rsid w:val="00883791"/>
    <w:rsid w:val="008904AE"/>
    <w:rsid w:val="00894A21"/>
    <w:rsid w:val="008A44D7"/>
    <w:rsid w:val="008B3223"/>
    <w:rsid w:val="008B437F"/>
    <w:rsid w:val="008C066F"/>
    <w:rsid w:val="008C4A65"/>
    <w:rsid w:val="008D1781"/>
    <w:rsid w:val="008D7B18"/>
    <w:rsid w:val="008E6183"/>
    <w:rsid w:val="008F52C2"/>
    <w:rsid w:val="009142F2"/>
    <w:rsid w:val="0091585F"/>
    <w:rsid w:val="00922FEE"/>
    <w:rsid w:val="00923CC0"/>
    <w:rsid w:val="0092524F"/>
    <w:rsid w:val="00925451"/>
    <w:rsid w:val="00935DF4"/>
    <w:rsid w:val="00937CE1"/>
    <w:rsid w:val="00946A1C"/>
    <w:rsid w:val="00947393"/>
    <w:rsid w:val="00950D11"/>
    <w:rsid w:val="00955F05"/>
    <w:rsid w:val="00966B5B"/>
    <w:rsid w:val="00967F38"/>
    <w:rsid w:val="00970D85"/>
    <w:rsid w:val="0097129C"/>
    <w:rsid w:val="00971BB5"/>
    <w:rsid w:val="00977DC0"/>
    <w:rsid w:val="009849D4"/>
    <w:rsid w:val="00994FDF"/>
    <w:rsid w:val="009A39EC"/>
    <w:rsid w:val="009A598B"/>
    <w:rsid w:val="009B1AC2"/>
    <w:rsid w:val="009C56AF"/>
    <w:rsid w:val="009D2148"/>
    <w:rsid w:val="009D456A"/>
    <w:rsid w:val="009E233D"/>
    <w:rsid w:val="009E5763"/>
    <w:rsid w:val="00A01B26"/>
    <w:rsid w:val="00A129A2"/>
    <w:rsid w:val="00A14CAE"/>
    <w:rsid w:val="00A150D9"/>
    <w:rsid w:val="00A26B4C"/>
    <w:rsid w:val="00A27B95"/>
    <w:rsid w:val="00A34F29"/>
    <w:rsid w:val="00A35271"/>
    <w:rsid w:val="00A40F41"/>
    <w:rsid w:val="00A4262C"/>
    <w:rsid w:val="00A42FD9"/>
    <w:rsid w:val="00A54C61"/>
    <w:rsid w:val="00A6140F"/>
    <w:rsid w:val="00A6221F"/>
    <w:rsid w:val="00A63EB5"/>
    <w:rsid w:val="00A66AEF"/>
    <w:rsid w:val="00A71B3B"/>
    <w:rsid w:val="00A735FC"/>
    <w:rsid w:val="00A74EBF"/>
    <w:rsid w:val="00A81ECD"/>
    <w:rsid w:val="00AA0595"/>
    <w:rsid w:val="00AA1F6D"/>
    <w:rsid w:val="00AA4C34"/>
    <w:rsid w:val="00AB2020"/>
    <w:rsid w:val="00AE0E0E"/>
    <w:rsid w:val="00AE2E2F"/>
    <w:rsid w:val="00AE4C2D"/>
    <w:rsid w:val="00AE5F3F"/>
    <w:rsid w:val="00AE7E62"/>
    <w:rsid w:val="00AF2139"/>
    <w:rsid w:val="00AF75B4"/>
    <w:rsid w:val="00B00ACB"/>
    <w:rsid w:val="00B00E2E"/>
    <w:rsid w:val="00B03270"/>
    <w:rsid w:val="00B05B55"/>
    <w:rsid w:val="00B10465"/>
    <w:rsid w:val="00B127DB"/>
    <w:rsid w:val="00B13698"/>
    <w:rsid w:val="00B13A5A"/>
    <w:rsid w:val="00B13C81"/>
    <w:rsid w:val="00B2313A"/>
    <w:rsid w:val="00B23927"/>
    <w:rsid w:val="00B241CB"/>
    <w:rsid w:val="00B55948"/>
    <w:rsid w:val="00B601D1"/>
    <w:rsid w:val="00B67895"/>
    <w:rsid w:val="00B718F7"/>
    <w:rsid w:val="00B8104A"/>
    <w:rsid w:val="00B83AD1"/>
    <w:rsid w:val="00B83CE8"/>
    <w:rsid w:val="00B868A9"/>
    <w:rsid w:val="00B8749B"/>
    <w:rsid w:val="00BA03E8"/>
    <w:rsid w:val="00BB1749"/>
    <w:rsid w:val="00BB271D"/>
    <w:rsid w:val="00BB38ED"/>
    <w:rsid w:val="00BB3DB8"/>
    <w:rsid w:val="00BD433B"/>
    <w:rsid w:val="00BD6B77"/>
    <w:rsid w:val="00BD7B20"/>
    <w:rsid w:val="00BE5C09"/>
    <w:rsid w:val="00BE656E"/>
    <w:rsid w:val="00BF1F75"/>
    <w:rsid w:val="00C16DA8"/>
    <w:rsid w:val="00C178A4"/>
    <w:rsid w:val="00C1791B"/>
    <w:rsid w:val="00C30601"/>
    <w:rsid w:val="00C30F20"/>
    <w:rsid w:val="00C34066"/>
    <w:rsid w:val="00C40387"/>
    <w:rsid w:val="00C45A3D"/>
    <w:rsid w:val="00C50D23"/>
    <w:rsid w:val="00C52237"/>
    <w:rsid w:val="00C52400"/>
    <w:rsid w:val="00C55CED"/>
    <w:rsid w:val="00C71B04"/>
    <w:rsid w:val="00C732CB"/>
    <w:rsid w:val="00C7342D"/>
    <w:rsid w:val="00C73751"/>
    <w:rsid w:val="00C74F57"/>
    <w:rsid w:val="00C76646"/>
    <w:rsid w:val="00C839A4"/>
    <w:rsid w:val="00C84F0C"/>
    <w:rsid w:val="00C87DB6"/>
    <w:rsid w:val="00C90064"/>
    <w:rsid w:val="00C940A2"/>
    <w:rsid w:val="00C966C3"/>
    <w:rsid w:val="00CA7E58"/>
    <w:rsid w:val="00CB3E5A"/>
    <w:rsid w:val="00CB4AF8"/>
    <w:rsid w:val="00CB51F4"/>
    <w:rsid w:val="00CC22E4"/>
    <w:rsid w:val="00CC4A0E"/>
    <w:rsid w:val="00CC548B"/>
    <w:rsid w:val="00CD1AA8"/>
    <w:rsid w:val="00CD3AA5"/>
    <w:rsid w:val="00CD437A"/>
    <w:rsid w:val="00CD6AB5"/>
    <w:rsid w:val="00CE0045"/>
    <w:rsid w:val="00CE2D6B"/>
    <w:rsid w:val="00CE41DA"/>
    <w:rsid w:val="00CF12D0"/>
    <w:rsid w:val="00D0551C"/>
    <w:rsid w:val="00D0756A"/>
    <w:rsid w:val="00D13B33"/>
    <w:rsid w:val="00D167E5"/>
    <w:rsid w:val="00D16DFE"/>
    <w:rsid w:val="00D21578"/>
    <w:rsid w:val="00D33DB8"/>
    <w:rsid w:val="00D340E3"/>
    <w:rsid w:val="00D44404"/>
    <w:rsid w:val="00D5024C"/>
    <w:rsid w:val="00D525D5"/>
    <w:rsid w:val="00D6219D"/>
    <w:rsid w:val="00D70031"/>
    <w:rsid w:val="00D71A1E"/>
    <w:rsid w:val="00D72B2D"/>
    <w:rsid w:val="00D81ED2"/>
    <w:rsid w:val="00D84A53"/>
    <w:rsid w:val="00D84CD7"/>
    <w:rsid w:val="00D91245"/>
    <w:rsid w:val="00D9431A"/>
    <w:rsid w:val="00D95493"/>
    <w:rsid w:val="00D967F9"/>
    <w:rsid w:val="00D97A9A"/>
    <w:rsid w:val="00DA132F"/>
    <w:rsid w:val="00DB2757"/>
    <w:rsid w:val="00DB2C34"/>
    <w:rsid w:val="00DB3783"/>
    <w:rsid w:val="00DB446F"/>
    <w:rsid w:val="00DC2166"/>
    <w:rsid w:val="00DC76B5"/>
    <w:rsid w:val="00DF1617"/>
    <w:rsid w:val="00DF4F72"/>
    <w:rsid w:val="00E04500"/>
    <w:rsid w:val="00E06273"/>
    <w:rsid w:val="00E07305"/>
    <w:rsid w:val="00E206E5"/>
    <w:rsid w:val="00E20BCA"/>
    <w:rsid w:val="00E26AAA"/>
    <w:rsid w:val="00E40627"/>
    <w:rsid w:val="00E44A88"/>
    <w:rsid w:val="00E45674"/>
    <w:rsid w:val="00E62AAC"/>
    <w:rsid w:val="00E65901"/>
    <w:rsid w:val="00E75751"/>
    <w:rsid w:val="00E75CD1"/>
    <w:rsid w:val="00E84E8E"/>
    <w:rsid w:val="00E8744C"/>
    <w:rsid w:val="00E9062C"/>
    <w:rsid w:val="00E91264"/>
    <w:rsid w:val="00E97FC4"/>
    <w:rsid w:val="00EA640B"/>
    <w:rsid w:val="00EB1106"/>
    <w:rsid w:val="00EB1463"/>
    <w:rsid w:val="00EC03B9"/>
    <w:rsid w:val="00EC1EDA"/>
    <w:rsid w:val="00EC63E1"/>
    <w:rsid w:val="00ED305E"/>
    <w:rsid w:val="00ED7BAE"/>
    <w:rsid w:val="00EE2311"/>
    <w:rsid w:val="00EE34E8"/>
    <w:rsid w:val="00EE60A0"/>
    <w:rsid w:val="00EE6D4F"/>
    <w:rsid w:val="00EF3BB1"/>
    <w:rsid w:val="00F00C1B"/>
    <w:rsid w:val="00F05218"/>
    <w:rsid w:val="00F101BF"/>
    <w:rsid w:val="00F109F2"/>
    <w:rsid w:val="00F20E53"/>
    <w:rsid w:val="00F23086"/>
    <w:rsid w:val="00F2345C"/>
    <w:rsid w:val="00F526B0"/>
    <w:rsid w:val="00F65F16"/>
    <w:rsid w:val="00F70E2B"/>
    <w:rsid w:val="00F74B20"/>
    <w:rsid w:val="00F803B9"/>
    <w:rsid w:val="00F85ADE"/>
    <w:rsid w:val="00F95052"/>
    <w:rsid w:val="00FA4C51"/>
    <w:rsid w:val="00FC13A5"/>
    <w:rsid w:val="00FC58CF"/>
    <w:rsid w:val="00FD02F9"/>
    <w:rsid w:val="00FD5FCC"/>
    <w:rsid w:val="00FD68AB"/>
    <w:rsid w:val="00FD6D81"/>
    <w:rsid w:val="00FE5281"/>
    <w:rsid w:val="00FF4E02"/>
    <w:rsid w:val="00FF5DE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\econotd\67&#1050;&#1040;&#1041;\&#1086;&#1090;&#1095;&#1077;&#1090;&#1099;\&#1075;&#1088;&#1072;&#1092;&#1080;&#1082;&#1080;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темпов роста  объемов отгрузки,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в % к соотв. периоду прошлого года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(крупные и средние организации)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790620898950132"/>
          <c:y val="2.7356836077308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164918388637847E-2"/>
          <c:y val="0.31947745168217612"/>
          <c:w val="0.9478438906476897"/>
          <c:h val="0.56111086256263421"/>
        </c:manualLayout>
      </c:layout>
      <c:lineChart>
        <c:grouping val="standard"/>
        <c:varyColors val="0"/>
        <c:ser>
          <c:idx val="0"/>
          <c:order val="0"/>
          <c:tx>
            <c:strRef>
              <c:f>отгрузка!$B$2</c:f>
              <c:strCache>
                <c:ptCount val="1"/>
                <c:pt idx="0">
                  <c:v>Дзержинск</c:v>
                </c:pt>
              </c:strCache>
            </c:strRef>
          </c:tx>
          <c:dLbls>
            <c:dLbl>
              <c:idx val="0"/>
              <c:layout>
                <c:manualLayout>
                  <c:x val="-3.8667715889441887E-2"/>
                  <c:y val="6.2451209992193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213456586562399E-2"/>
                  <c:y val="-6.2451209992193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637222091361543E-2"/>
                  <c:y val="-6.7655477491543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276098794725996E-2"/>
                  <c:y val="6.650861241167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425360751418532E-2"/>
                  <c:y val="4.5288724948069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033749326163792E-2"/>
                  <c:y val="5.6502630190570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4374104841019763E-2"/>
                  <c:y val="5.606952621250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554759858684236E-2"/>
                  <c:y val="5.606952621250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0554759858684236E-2"/>
                  <c:y val="4.485562097000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 b="1">
                    <a:solidFill>
                      <a:srgbClr val="0000FF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(отгрузка!$A$86:$A$98,отгрузка!$A$110,отгрузка!$A$113,отгрузка!$A$116,отгрузка!$A$119,отгрузка!$A$121)</c:f>
              <c:strCache>
                <c:ptCount val="7"/>
                <c:pt idx="0">
                  <c:v>янв-дек. 2014</c:v>
                </c:pt>
                <c:pt idx="1">
                  <c:v>янв-дек. 2015</c:v>
                </c:pt>
                <c:pt idx="2">
                  <c:v>янв-дек. 2016</c:v>
                </c:pt>
                <c:pt idx="3">
                  <c:v>янв-март 17</c:v>
                </c:pt>
                <c:pt idx="4">
                  <c:v>янв-июнь 17</c:v>
                </c:pt>
                <c:pt idx="5">
                  <c:v>янв-сент. 17</c:v>
                </c:pt>
                <c:pt idx="6">
                  <c:v>янв-дек. 2017</c:v>
                </c:pt>
              </c:strCache>
            </c:strRef>
          </c:cat>
          <c:val>
            <c:numRef>
              <c:f>(отгрузка!$B$86:$B$98,отгрузка!$B$110,отгрузка!$B$113,отгрузка!$B$116,отгрузка!$B$119,отгрузка!$B$121)</c:f>
              <c:numCache>
                <c:formatCode>0.0</c:formatCode>
                <c:ptCount val="7"/>
                <c:pt idx="0">
                  <c:v>103.9</c:v>
                </c:pt>
                <c:pt idx="1">
                  <c:v>114.8</c:v>
                </c:pt>
                <c:pt idx="2">
                  <c:v>114.3</c:v>
                </c:pt>
                <c:pt idx="3">
                  <c:v>102.5</c:v>
                </c:pt>
                <c:pt idx="4">
                  <c:v>104.4</c:v>
                </c:pt>
                <c:pt idx="5">
                  <c:v>104</c:v>
                </c:pt>
                <c:pt idx="6">
                  <c:v>101.5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отгрузка!$C$2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4.2182962788482055E-2"/>
                  <c:y val="-6.7655477491543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182962788482055E-2"/>
                  <c:y val="6.7655477491543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152468990401718E-2"/>
                  <c:y val="-5.7246942492844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67715889441887E-2"/>
                  <c:y val="-6.2451209992193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425339338961974E-2"/>
                  <c:y val="-5.204267499349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554759858684166E-2"/>
                  <c:y val="-5.6069526212503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12794805690826E-2"/>
                  <c:y val="-6.728343145500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6283777332187531E-2"/>
                  <c:y val="-6.1676478833753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4825742385180941E-2"/>
                  <c:y val="-6.7283431455004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(отгрузка!$A$86:$A$98,отгрузка!$A$110,отгрузка!$A$113,отгрузка!$A$116,отгрузка!$A$119,отгрузка!$A$121)</c:f>
              <c:strCache>
                <c:ptCount val="7"/>
                <c:pt idx="0">
                  <c:v>янв-дек. 2014</c:v>
                </c:pt>
                <c:pt idx="1">
                  <c:v>янв-дек. 2015</c:v>
                </c:pt>
                <c:pt idx="2">
                  <c:v>янв-дек. 2016</c:v>
                </c:pt>
                <c:pt idx="3">
                  <c:v>янв-март 17</c:v>
                </c:pt>
                <c:pt idx="4">
                  <c:v>янв-июнь 17</c:v>
                </c:pt>
                <c:pt idx="5">
                  <c:v>янв-сент. 17</c:v>
                </c:pt>
                <c:pt idx="6">
                  <c:v>янв-дек. 2017</c:v>
                </c:pt>
              </c:strCache>
            </c:strRef>
          </c:cat>
          <c:val>
            <c:numRef>
              <c:f>(отгрузка!$C$86:$C$98,отгрузка!$C$110,отгрузка!$C$113,отгрузка!$C$116,отгрузка!$C$119,отгрузка!$C$121)</c:f>
              <c:numCache>
                <c:formatCode>0.0</c:formatCode>
                <c:ptCount val="7"/>
                <c:pt idx="0">
                  <c:v>105.3</c:v>
                </c:pt>
                <c:pt idx="1">
                  <c:v>109.9</c:v>
                </c:pt>
                <c:pt idx="2">
                  <c:v>105.1</c:v>
                </c:pt>
                <c:pt idx="3">
                  <c:v>109</c:v>
                </c:pt>
                <c:pt idx="4">
                  <c:v>110</c:v>
                </c:pt>
                <c:pt idx="5">
                  <c:v>108.4</c:v>
                </c:pt>
                <c:pt idx="6">
                  <c:v>107.9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660864"/>
        <c:axId val="156662400"/>
      </c:lineChart>
      <c:catAx>
        <c:axId val="15666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56662400"/>
        <c:crosses val="autoZero"/>
        <c:auto val="1"/>
        <c:lblAlgn val="ctr"/>
        <c:lblOffset val="100"/>
        <c:noMultiLvlLbl val="0"/>
      </c:catAx>
      <c:valAx>
        <c:axId val="15666240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800"/>
                </a:pPr>
                <a:r>
                  <a:rPr lang="ru-RU" sz="800"/>
                  <a:t>Темп роста, %</a:t>
                </a:r>
              </a:p>
            </c:rich>
          </c:tx>
          <c:layout>
            <c:manualLayout>
              <c:xMode val="edge"/>
              <c:yMode val="edge"/>
              <c:x val="0"/>
              <c:y val="0.2201409269863994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666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00976049868765"/>
          <c:y val="0.76788922691481754"/>
          <c:w val="0.64873872211286088"/>
          <c:h val="0.1110858117257635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731692538228758E-2"/>
          <c:y val="1.7240135589448244E-2"/>
          <c:w val="0.9375"/>
          <c:h val="0.60209942965340479"/>
        </c:manualLayout>
      </c:layout>
      <c:lineChart>
        <c:grouping val="standard"/>
        <c:varyColors val="0"/>
        <c:ser>
          <c:idx val="0"/>
          <c:order val="0"/>
          <c:tx>
            <c:strRef>
              <c:f>'индексы цен'!$I$1:$I$12</c:f>
              <c:strCache>
                <c:ptCount val="1"/>
                <c:pt idx="0">
                  <c:v>индекс цен месяц к предыдущ.месяцу,%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891515934999304E-2"/>
                  <c:y val="0.13064299824712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056054254776937E-2"/>
                  <c:y val="9.7080841434410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757809005710482E-2"/>
                  <c:y val="0.11840395317154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24764143583769E-2"/>
                  <c:y val="0.115091786547209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393253518343232E-2"/>
                  <c:y val="0.110955734638741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693308646855076E-2"/>
                  <c:y val="0.127531345971782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4018868513298356E-2"/>
                  <c:y val="0.114547301821876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968268891761664E-2"/>
                  <c:y val="0.138766311454884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149419070304453E-3"/>
                  <c:y val="0.1131156625949616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0048972536969466E-2"/>
                  <c:y val="7.3152845709917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43371103002344E-2"/>
                  <c:y val="7.211509805555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89158824659113E-2"/>
                  <c:y val="7.5244543831351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4829076243518339E-2"/>
                  <c:y val="7.91385608571503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240477562255939E-2"/>
                  <c:y val="8.9902804361010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4899334229562755E-2"/>
                  <c:y val="8.5620836545027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820562063888316E-2"/>
                  <c:y val="8.05647037882542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2266340183086918E-2"/>
                  <c:y val="8.4813642014181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8663177773509983E-2"/>
                  <c:y val="8.8799377913767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810879585173804E-2"/>
                  <c:y val="6.8294236486607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603354458741464E-2"/>
                  <c:y val="7.3531446386725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5475801805262144E-2"/>
                  <c:y val="7.6117280345255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1872639395685317E-2"/>
                  <c:y val="8.1948159339191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1318417514883753E-2"/>
                  <c:y val="7.0271741518597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239645349209425E-2"/>
                  <c:y val="7.089747851886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4112092695730103E-2"/>
                  <c:y val="7.8819093950626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2.1179822034440795E-2"/>
                  <c:y val="8.59335148515432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0625440112668852E-2"/>
                  <c:y val="7.7336686439339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2.159560847576978E-2"/>
                  <c:y val="6.9250440254350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2.7138787529607598E-2"/>
                  <c:y val="7.139161435595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2.3535625120030663E-2"/>
                  <c:y val="8.0153073521389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2.1457012995326822E-2"/>
                  <c:y val="8.4517166520369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-1.7853850585749887E-2"/>
                  <c:y val="6.3304987783734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-2.167674924780744E-2"/>
                  <c:y val="7.21490081298366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-2.2357723577235773E-2"/>
                  <c:y val="8.1223124701385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-2.4390243902439025E-2"/>
                  <c:y val="7.1667462971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-1.4227642276422764E-2"/>
                  <c:y val="7.1667462971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'индексы цен'!$H$13:$H$55</c:f>
              <c:numCache>
                <c:formatCode>mmm\-yy</c:formatCode>
                <c:ptCount val="10"/>
                <c:pt idx="1">
                  <c:v>42339</c:v>
                </c:pt>
                <c:pt idx="2">
                  <c:v>42430</c:v>
                </c:pt>
                <c:pt idx="3">
                  <c:v>42522</c:v>
                </c:pt>
                <c:pt idx="4">
                  <c:v>42614</c:v>
                </c:pt>
                <c:pt idx="5">
                  <c:v>42705</c:v>
                </c:pt>
                <c:pt idx="6">
                  <c:v>42795</c:v>
                </c:pt>
                <c:pt idx="7">
                  <c:v>42887</c:v>
                </c:pt>
                <c:pt idx="8">
                  <c:v>42979</c:v>
                </c:pt>
                <c:pt idx="9">
                  <c:v>43070</c:v>
                </c:pt>
              </c:numCache>
            </c:numRef>
          </c:cat>
          <c:val>
            <c:numRef>
              <c:f>'индексы цен'!$I$13:$I$55</c:f>
              <c:numCache>
                <c:formatCode>0.0</c:formatCode>
                <c:ptCount val="10"/>
                <c:pt idx="1">
                  <c:v>100.4</c:v>
                </c:pt>
                <c:pt idx="2">
                  <c:v>100.3</c:v>
                </c:pt>
                <c:pt idx="3">
                  <c:v>100.3</c:v>
                </c:pt>
                <c:pt idx="4">
                  <c:v>100.1</c:v>
                </c:pt>
                <c:pt idx="5">
                  <c:v>100.4</c:v>
                </c:pt>
                <c:pt idx="6">
                  <c:v>100.1</c:v>
                </c:pt>
                <c:pt idx="7">
                  <c:v>100.5</c:v>
                </c:pt>
                <c:pt idx="8">
                  <c:v>99.8</c:v>
                </c:pt>
                <c:pt idx="9">
                  <c:v>100.39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'индексы цен'!$J$1:$J$12</c:f>
              <c:strCache>
                <c:ptCount val="1"/>
                <c:pt idx="0">
                  <c:v>индекс цен месяц к декабрю предыдущ.года, %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447248255130594E-2"/>
                  <c:y val="0.13192047475004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131327785434969E-2"/>
                  <c:y val="-5.2629706174340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746221616617598E-3"/>
                  <c:y val="8.078139792643221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58032640239653E-2"/>
                  <c:y val="3.0465744567852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360925326870466E-2"/>
                  <c:y val="4.5632345810146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963595337178069E-2"/>
                  <c:y val="-3.4327550174549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0164211156102096E-2"/>
                  <c:y val="-9.2591036091163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647303924187224E-2"/>
                  <c:y val="9.3049622462881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0396158078611946E-3"/>
                  <c:y val="1.93677696446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130295400542591E-2"/>
                  <c:y val="3.5453942901431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116541834709686E-2"/>
                  <c:y val="4.3940352307400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6562319953908198E-2"/>
                  <c:y val="4.194751292973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8723009741283551E-2"/>
                  <c:y val="5.73579983897216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6735341014365652E-2"/>
                  <c:y val="-5.828725689352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4.1993688883856573E-2"/>
                  <c:y val="-4.3912235549866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004043279623051E-2"/>
                  <c:y val="-3.1390399984990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9474766446128066E-2"/>
                  <c:y val="-4.0001214217242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7259451935897553E-2"/>
                  <c:y val="-4.1804277250641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352257424198472E-3"/>
                  <c:y val="-2.7810404117024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4314145111996153E-2"/>
                  <c:y val="-3.674432788446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4542916012229287E-2"/>
                  <c:y val="-2.9628686301555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2241937971582209E-2"/>
                  <c:y val="-3.0503140454664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5037929710005765E-2"/>
                  <c:y val="4.458017162570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3.8332104111796217E-2"/>
                  <c:y val="-3.0339551923222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9.0057139116433396E-4"/>
                  <c:y val="4.7573844827560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4.4553805774278213E-2"/>
                  <c:y val="-4.571029791844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4.9414774794322283E-2"/>
                  <c:y val="-4.4008543639137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3.7832244683789595E-2"/>
                  <c:y val="-4.3087446200387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3095259272031878E-2"/>
                  <c:y val="5.1583953614893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3.8779527559055074E-2"/>
                  <c:y val="-4.5133731946362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1.8398831352682603E-2"/>
                  <c:y val="5.3544445994693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-1.1044329292231073E-3"/>
                  <c:y val="-4.8567523371559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-4.1839510914794188E-2"/>
                  <c:y val="-8.7243191591017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-3.2520325203252036E-2"/>
                  <c:y val="-3.8222646918299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-3.048780487804878E-2"/>
                  <c:y val="-7.6445293836598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0"/>
                  <c:y val="-3.3444816053511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'индексы цен'!$H$13:$H$55</c:f>
              <c:numCache>
                <c:formatCode>mmm\-yy</c:formatCode>
                <c:ptCount val="10"/>
                <c:pt idx="1">
                  <c:v>42339</c:v>
                </c:pt>
                <c:pt idx="2">
                  <c:v>42430</c:v>
                </c:pt>
                <c:pt idx="3">
                  <c:v>42522</c:v>
                </c:pt>
                <c:pt idx="4">
                  <c:v>42614</c:v>
                </c:pt>
                <c:pt idx="5">
                  <c:v>42705</c:v>
                </c:pt>
                <c:pt idx="6">
                  <c:v>42795</c:v>
                </c:pt>
                <c:pt idx="7">
                  <c:v>42887</c:v>
                </c:pt>
                <c:pt idx="8">
                  <c:v>42979</c:v>
                </c:pt>
                <c:pt idx="9">
                  <c:v>43070</c:v>
                </c:pt>
              </c:numCache>
            </c:numRef>
          </c:cat>
          <c:val>
            <c:numRef>
              <c:f>'индексы цен'!$J$13:$J$55</c:f>
              <c:numCache>
                <c:formatCode>0.0</c:formatCode>
                <c:ptCount val="10"/>
                <c:pt idx="1">
                  <c:v>112.2</c:v>
                </c:pt>
                <c:pt idx="2">
                  <c:v>101.8</c:v>
                </c:pt>
                <c:pt idx="3">
                  <c:v>102.8</c:v>
                </c:pt>
                <c:pt idx="4">
                  <c:v>103.9</c:v>
                </c:pt>
                <c:pt idx="5">
                  <c:v>105.4</c:v>
                </c:pt>
                <c:pt idx="6">
                  <c:v>101</c:v>
                </c:pt>
                <c:pt idx="7">
                  <c:v>102.5</c:v>
                </c:pt>
                <c:pt idx="8">
                  <c:v>102.4</c:v>
                </c:pt>
                <c:pt idx="9">
                  <c:v>103.11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'индексы цен'!$K$1:$K$12</c:f>
              <c:strCache>
                <c:ptCount val="1"/>
                <c:pt idx="0">
                  <c:v>индекс цен период с начала отчетного года к соотв.периоду предудущ.года, %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0084998181804031E-2"/>
                  <c:y val="-5.4475646114307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503065321962961E-2"/>
                  <c:y val="-0.1083705903287512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831707603713715E-2"/>
                  <c:y val="-0.132050861133524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088633425570789E-2"/>
                  <c:y val="-0.14126095545477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680071368283848E-2"/>
                  <c:y val="-0.170779332795414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266370367204776E-2"/>
                  <c:y val="-0.168405998720124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9852989882370439E-2"/>
                  <c:y val="-0.160665535182660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136742913920018E-2"/>
                  <c:y val="-0.1477059625497342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0505133601854722E-3"/>
                  <c:y val="-0.130836092484905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75801805262072E-2"/>
                  <c:y val="-7.4864482065379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2888899558286921E-2"/>
                  <c:y val="-7.278720667358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1826547596184624E-2"/>
                  <c:y val="-0.108075856418426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3981938240225141E-2"/>
                  <c:y val="-7.4194632515613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2242173996543116E-2"/>
                  <c:y val="-8.97893616140791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6681604718394211E-2"/>
                  <c:y val="-7.2734248110316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3511801516608956E-2"/>
                  <c:y val="-7.961141117380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1433235112173356E-2"/>
                  <c:y val="-7.61291599800866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646917610908393E-2"/>
                  <c:y val="-7.5058970471500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7113401626186315E-2"/>
                  <c:y val="-8.876683667643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1298997731512559E-3"/>
                  <c:y val="-0.12890831344207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954084245566865E-2"/>
                  <c:y val="-9.1218948801968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3905159720888549E-2"/>
                  <c:y val="-6.884478069003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6399718327891942E-2"/>
                  <c:y val="-8.9158462215634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4467967341047916E-2"/>
                  <c:y val="-6.835255591315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7959551946819814E-2"/>
                  <c:y val="-8.330180266400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2725700770951459E-2"/>
                  <c:y val="-6.5619218755803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6602439247713511E-2"/>
                  <c:y val="-7.3270164339889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2.3487041284942334E-2"/>
                  <c:y val="-3.9151479171368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2.1178442385762188E-2"/>
                  <c:y val="-6.9306105555706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2.1024032186670552E-2"/>
                  <c:y val="-7.2560379326091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2.6184719024907592E-2"/>
                  <c:y val="-7.09301211347695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-1.5021439393239185E-2"/>
                  <c:y val="-5.7515371652360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-1.7103578516100122E-2"/>
                  <c:y val="7.6760179225088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-2.032520325203252E-2"/>
                  <c:y val="6.2111801242236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-1.4227642276422764E-2"/>
                  <c:y val="6.21118012422360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-1.016260162601626E-2"/>
                  <c:y val="7.1667462971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8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'индексы цен'!$H$13:$H$55</c:f>
              <c:numCache>
                <c:formatCode>mmm\-yy</c:formatCode>
                <c:ptCount val="10"/>
                <c:pt idx="1">
                  <c:v>42339</c:v>
                </c:pt>
                <c:pt idx="2">
                  <c:v>42430</c:v>
                </c:pt>
                <c:pt idx="3">
                  <c:v>42522</c:v>
                </c:pt>
                <c:pt idx="4">
                  <c:v>42614</c:v>
                </c:pt>
                <c:pt idx="5">
                  <c:v>42705</c:v>
                </c:pt>
                <c:pt idx="6">
                  <c:v>42795</c:v>
                </c:pt>
                <c:pt idx="7">
                  <c:v>42887</c:v>
                </c:pt>
                <c:pt idx="8">
                  <c:v>42979</c:v>
                </c:pt>
                <c:pt idx="9">
                  <c:v>43070</c:v>
                </c:pt>
              </c:numCache>
            </c:numRef>
          </c:cat>
          <c:val>
            <c:numRef>
              <c:f>'индексы цен'!$K$13:$K$55</c:f>
              <c:numCache>
                <c:formatCode>0.0</c:formatCode>
                <c:ptCount val="10"/>
                <c:pt idx="1">
                  <c:v>115.5</c:v>
                </c:pt>
                <c:pt idx="2">
                  <c:v>106.6</c:v>
                </c:pt>
                <c:pt idx="3">
                  <c:v>106.28</c:v>
                </c:pt>
                <c:pt idx="4">
                  <c:v>106.1</c:v>
                </c:pt>
                <c:pt idx="5">
                  <c:v>105.9</c:v>
                </c:pt>
                <c:pt idx="6">
                  <c:v>104.8</c:v>
                </c:pt>
                <c:pt idx="7">
                  <c:v>104.9</c:v>
                </c:pt>
                <c:pt idx="8">
                  <c:v>104.6</c:v>
                </c:pt>
                <c:pt idx="9">
                  <c:v>104.26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211584"/>
        <c:axId val="158384896"/>
      </c:lineChart>
      <c:dateAx>
        <c:axId val="15021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8384896"/>
        <c:crosses val="autoZero"/>
        <c:auto val="1"/>
        <c:lblOffset val="100"/>
        <c:baseTimeUnit val="months"/>
        <c:majorUnit val="3"/>
        <c:majorTimeUnit val="months"/>
        <c:minorUnit val="3"/>
        <c:minorTimeUnit val="months"/>
      </c:dateAx>
      <c:valAx>
        <c:axId val="15838489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4878048780487805E-2"/>
              <c:y val="1.8115828561202578E-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211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2628257291793161E-2"/>
          <c:y val="0.83230794097951832"/>
          <c:w val="0.9545123345334886"/>
          <c:h val="0.1665033366430369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94444444444444"/>
          <c:y val="0.30324074074074076"/>
          <c:w val="0.65555555555555556"/>
          <c:h val="0.62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93810148731408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Общегосудар-ственные вопросы
8,5%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3131747594050744"/>
                  <c:y val="2.68251844013569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925743657042873E-2"/>
                  <c:y val="8.71052877283620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2944116360454942E-2"/>
                  <c:y val="0.159161557374498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468744531933508"/>
                  <c:y val="-5.35065824281846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2353849518810148"/>
                  <c:y val="3.47253431265755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2347769028871339E-2"/>
                  <c:y val="-7.042980299399333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бюджет!$E$4:$E$10</c:f>
              <c:numCache>
                <c:formatCode>General</c:formatCode>
                <c:ptCount val="7"/>
                <c:pt idx="0">
                  <c:v>409.81700000000001</c:v>
                </c:pt>
                <c:pt idx="1">
                  <c:v>300.428</c:v>
                </c:pt>
                <c:pt idx="2">
                  <c:v>559.524</c:v>
                </c:pt>
                <c:pt idx="3">
                  <c:v>9.3360000000000003</c:v>
                </c:pt>
                <c:pt idx="4">
                  <c:v>3014.7559999999999</c:v>
                </c:pt>
                <c:pt idx="5">
                  <c:v>411.60599999999999</c:v>
                </c:pt>
                <c:pt idx="6">
                  <c:v>123.746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</a:t>
            </a:r>
            <a:r>
              <a:rPr lang="ru-RU" sz="1200" baseline="0"/>
              <a:t> среднемесячной заработной платы по полному кругу организаций, в тыс. рублей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26562227309591E-2"/>
          <c:y val="0.34760266505148391"/>
          <c:w val="0.91269656807892496"/>
          <c:h val="0.498233313143549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зарплата!$B$123:$B$124</c:f>
              <c:strCache>
                <c:ptCount val="1"/>
                <c:pt idx="0">
                  <c:v>Дзержинск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9.2194226957214472E-3"/>
                  <c:y val="-4.1841004184100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063307234865738E-2"/>
                  <c:y val="-5.4393305439330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3307234865738E-2"/>
                  <c:y val="-4.1841004184100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зарплата!$A$125:$A$127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зарплата!$B$125:$B$127</c:f>
              <c:numCache>
                <c:formatCode>0.0</c:formatCode>
                <c:ptCount val="3"/>
                <c:pt idx="0">
                  <c:v>22.622699999999998</c:v>
                </c:pt>
                <c:pt idx="1">
                  <c:v>24.519300000000001</c:v>
                </c:pt>
                <c:pt idx="2">
                  <c:v>26.402699999999999</c:v>
                </c:pt>
              </c:numCache>
            </c:numRef>
          </c:val>
        </c:ser>
        <c:ser>
          <c:idx val="1"/>
          <c:order val="1"/>
          <c:tx>
            <c:strRef>
              <c:f>зарплата!$C$123:$C$124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4.0565459861174331E-2"/>
                  <c:y val="-3.7656903765690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189921704597211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46037165452922E-2"/>
                  <c:y val="-4.1841004184100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зарплата!$A$125:$A$127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зарплата!$C$125:$C$127</c:f>
              <c:numCache>
                <c:formatCode>0.0</c:formatCode>
                <c:ptCount val="3"/>
                <c:pt idx="0">
                  <c:v>26.480699999999999</c:v>
                </c:pt>
                <c:pt idx="1">
                  <c:v>28.399000000000001</c:v>
                </c:pt>
                <c:pt idx="2">
                  <c:v>30.597999999999999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8565888"/>
        <c:axId val="158567424"/>
        <c:axId val="0"/>
      </c:bar3DChart>
      <c:catAx>
        <c:axId val="15856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8567424"/>
        <c:crosses val="autoZero"/>
        <c:auto val="1"/>
        <c:lblAlgn val="ctr"/>
        <c:lblOffset val="100"/>
        <c:noMultiLvlLbl val="0"/>
      </c:catAx>
      <c:valAx>
        <c:axId val="1585674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585658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3830898582266526"/>
          <c:y val="0.26774803149606297"/>
          <c:w val="0.72665113079900212"/>
          <c:h val="7.566072546371034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коэффициента</a:t>
            </a:r>
            <a:r>
              <a:rPr lang="ru-RU" sz="1200" baseline="0"/>
              <a:t> напряженности на рынке труда</a:t>
            </a:r>
            <a:r>
              <a:rPr lang="ru-RU" sz="1200"/>
              <a:t>, в %</a:t>
            </a:r>
          </a:p>
        </c:rich>
      </c:tx>
      <c:layout>
        <c:manualLayout>
          <c:xMode val="edge"/>
          <c:yMode val="edge"/>
          <c:x val="0.13212537748620223"/>
          <c:y val="1.226232263135782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4356784280713284E-2"/>
          <c:y val="0.31603447717183503"/>
          <c:w val="0.91696003449373265"/>
          <c:h val="0.53882181393992412"/>
        </c:manualLayout>
      </c:layout>
      <c:lineChart>
        <c:grouping val="standard"/>
        <c:varyColors val="0"/>
        <c:ser>
          <c:idx val="1"/>
          <c:order val="0"/>
          <c:tx>
            <c:strRef>
              <c:f>'уровень безраб'!$B$125</c:f>
              <c:strCache>
                <c:ptCount val="1"/>
                <c:pt idx="0">
                  <c:v>Дзержинск</c:v>
                </c:pt>
              </c:strCache>
            </c:strRef>
          </c:tx>
          <c:dLbls>
            <c:dLbl>
              <c:idx val="0"/>
              <c:layout>
                <c:manualLayout>
                  <c:x val="-4.4771042692511115E-2"/>
                  <c:y val="0.118725366437291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693211361824789E-2"/>
                  <c:y val="8.7349208634457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08130661268091E-2"/>
                  <c:y val="-7.7267190407482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030582389717581E-2"/>
                  <c:y val="-0.109756857315912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421973328953174E-2"/>
                  <c:y val="0.10123676848086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284730964920705E-2"/>
                  <c:y val="8.9793101767501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058783069326245E-2"/>
                  <c:y val="-7.7047676732716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772902332850382E-2"/>
                  <c:y val="5.5665180406666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583266712092106E-2"/>
                  <c:y val="4.992802336156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1764929318646123E-2"/>
                  <c:y val="6.236278157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9580806850877476E-2"/>
                  <c:y val="6.3000808880317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240237425804437E-2"/>
                  <c:y val="6.3109581181870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07487243569718E-2"/>
                  <c:y val="7.644832991349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240237425804437E-2"/>
                  <c:y val="-6.3109581181870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3322919920858063E-2"/>
                  <c:y val="6.3109581181870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2909507445589918E-2"/>
                  <c:y val="6.8846815834767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0413412475268145E-2"/>
                  <c:y val="6.3109581181870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безраб'!$A$144;'уровень безраб'!$A$156;'уровень безраб'!$A$168;'уровень безраб'!$A$180;'уровень безраб'!$A$192;'уровень безраб'!$A$204;'уровень безраб'!$A$207;'уровень безраб'!$A$210;'уровень безраб'!$A$213;'уровень безраб'!$A$214)</c:f>
              <c:strCache>
                <c:ptCount val="10"/>
                <c:pt idx="0">
                  <c:v>на 01.01.12</c:v>
                </c:pt>
                <c:pt idx="1">
                  <c:v>на 01.01.13</c:v>
                </c:pt>
                <c:pt idx="2">
                  <c:v>01.01.2014</c:v>
                </c:pt>
                <c:pt idx="3">
                  <c:v>01.01.2015</c:v>
                </c:pt>
                <c:pt idx="4">
                  <c:v>01.01.2016</c:v>
                </c:pt>
                <c:pt idx="5">
                  <c:v>01.01.2017</c:v>
                </c:pt>
                <c:pt idx="6">
                  <c:v>01.04.2017</c:v>
                </c:pt>
                <c:pt idx="7">
                  <c:v>01.07.2017</c:v>
                </c:pt>
                <c:pt idx="8">
                  <c:v>01.10.2017</c:v>
                </c:pt>
                <c:pt idx="9">
                  <c:v>01.01.2018</c:v>
                </c:pt>
              </c:strCache>
            </c:strRef>
          </c:cat>
          <c:val>
            <c:numRef>
              <c:f>('уровень безраб'!$B$144;'уровень безраб'!$B$156;'уровень безраб'!$B$168;'уровень безраб'!$B$180;'уровень безраб'!$B$192;'уровень безраб'!$B$204;'уровень безраб'!$B$207;'уровень безраб'!$B$210;'уровень безраб'!$B$213;'уровень безраб'!$B$214)</c:f>
              <c:numCache>
                <c:formatCode>0.00</c:formatCode>
                <c:ptCount val="10"/>
                <c:pt idx="0">
                  <c:v>0.58098891730605284</c:v>
                </c:pt>
                <c:pt idx="1">
                  <c:v>0.31007751937984496</c:v>
                </c:pt>
                <c:pt idx="2">
                  <c:v>0.33842344201403218</c:v>
                </c:pt>
                <c:pt idx="3">
                  <c:v>0.53466509988249122</c:v>
                </c:pt>
                <c:pt idx="4">
                  <c:v>1.122167487684729</c:v>
                </c:pt>
                <c:pt idx="5">
                  <c:v>0.4856167723061921</c:v>
                </c:pt>
                <c:pt idx="6">
                  <c:v>0.51248799231508169</c:v>
                </c:pt>
                <c:pt idx="7">
                  <c:v>0.30529706513958482</c:v>
                </c:pt>
                <c:pt idx="8" formatCode="General">
                  <c:v>0.24</c:v>
                </c:pt>
                <c:pt idx="9" formatCode="General">
                  <c:v>0.28999999999999998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'уровень безраб'!$C$125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5.0626738802369391E-2"/>
                  <c:y val="-0.10743462622727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74177950702704E-2"/>
                  <c:y val="-0.13286089238845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135952530053692E-2"/>
                  <c:y val="9.1707767298318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274361400189215E-2"/>
                  <c:y val="8.5976295816226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48890759580737E-2"/>
                  <c:y val="8.5976176054916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88972271556016E-2"/>
                  <c:y val="-9.2657263995846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273157511112934E-2"/>
                  <c:y val="7.386749733206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6858195854592494E-2"/>
                  <c:y val="-0.103171526636093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457801640505496E-2"/>
                  <c:y val="-8.851951198407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9242677781313839E-2"/>
                  <c:y val="-9.2657263995846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безраб'!$A$144;'уровень безраб'!$A$156;'уровень безраб'!$A$168;'уровень безраб'!$A$180;'уровень безраб'!$A$192;'уровень безраб'!$A$204;'уровень безраб'!$A$207;'уровень безраб'!$A$210;'уровень безраб'!$A$213;'уровень безраб'!$A$214)</c:f>
              <c:strCache>
                <c:ptCount val="10"/>
                <c:pt idx="0">
                  <c:v>на 01.01.12</c:v>
                </c:pt>
                <c:pt idx="1">
                  <c:v>на 01.01.13</c:v>
                </c:pt>
                <c:pt idx="2">
                  <c:v>01.01.2014</c:v>
                </c:pt>
                <c:pt idx="3">
                  <c:v>01.01.2015</c:v>
                </c:pt>
                <c:pt idx="4">
                  <c:v>01.01.2016</c:v>
                </c:pt>
                <c:pt idx="5">
                  <c:v>01.01.2017</c:v>
                </c:pt>
                <c:pt idx="6">
                  <c:v>01.04.2017</c:v>
                </c:pt>
                <c:pt idx="7">
                  <c:v>01.07.2017</c:v>
                </c:pt>
                <c:pt idx="8">
                  <c:v>01.10.2017</c:v>
                </c:pt>
                <c:pt idx="9">
                  <c:v>01.01.2018</c:v>
                </c:pt>
              </c:strCache>
            </c:strRef>
          </c:cat>
          <c:val>
            <c:numRef>
              <c:f>('уровень безраб'!$C$144;'уровень безраб'!$C$156;'уровень безраб'!$C$168;'уровень безраб'!$C$180;'уровень безраб'!$C$192;'уровень безраб'!$C$204;'уровень безраб'!$C$207;'уровень безраб'!$C$210;'уровень безраб'!$C$213;'уровень безраб'!$C$214)</c:f>
              <c:numCache>
                <c:formatCode>0.00</c:formatCode>
                <c:ptCount val="10"/>
                <c:pt idx="0" formatCode="General">
                  <c:v>0.75</c:v>
                </c:pt>
                <c:pt idx="1">
                  <c:v>0.4</c:v>
                </c:pt>
                <c:pt idx="2" formatCode="General">
                  <c:v>0.34</c:v>
                </c:pt>
                <c:pt idx="3" formatCode="General">
                  <c:v>0.52</c:v>
                </c:pt>
                <c:pt idx="4" formatCode="General">
                  <c:v>0.73</c:v>
                </c:pt>
                <c:pt idx="5" formatCode="General">
                  <c:v>0.55000000000000004</c:v>
                </c:pt>
                <c:pt idx="6" formatCode="General">
                  <c:v>0.44</c:v>
                </c:pt>
                <c:pt idx="7" formatCode="General">
                  <c:v>0.32</c:v>
                </c:pt>
                <c:pt idx="8" formatCode="General">
                  <c:v>0.32</c:v>
                </c:pt>
                <c:pt idx="9" formatCode="General">
                  <c:v>0.46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843648"/>
        <c:axId val="158845184"/>
      </c:lineChart>
      <c:catAx>
        <c:axId val="15884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58845184"/>
        <c:crosses val="autoZero"/>
        <c:auto val="1"/>
        <c:lblAlgn val="ctr"/>
        <c:lblOffset val="100"/>
        <c:noMultiLvlLbl val="0"/>
      </c:catAx>
      <c:valAx>
        <c:axId val="158845184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8436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0450184274553687"/>
          <c:y val="0.22866372472671687"/>
          <c:w val="0.5849113893875848"/>
          <c:h val="0.1137771814199455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уровня</a:t>
            </a:r>
            <a:r>
              <a:rPr lang="ru-RU" sz="1200" baseline="0"/>
              <a:t> безработицы</a:t>
            </a:r>
            <a:r>
              <a:rPr lang="ru-RU" sz="1200"/>
              <a:t>, %</a:t>
            </a:r>
          </a:p>
        </c:rich>
      </c:tx>
      <c:layout>
        <c:manualLayout>
          <c:xMode val="edge"/>
          <c:yMode val="edge"/>
          <c:x val="0.27343898637035852"/>
          <c:y val="6.557377049180328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3334729398165461E-2"/>
          <c:y val="0.35737769459145474"/>
          <c:w val="0.94362653365824223"/>
          <c:h val="0.42863301923325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'уровень безраб'!$B$2</c:f>
              <c:strCache>
                <c:ptCount val="1"/>
                <c:pt idx="0">
                  <c:v>Дзержинск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76142131979695E-3"/>
                  <c:y val="-4.0983606557377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5228426395939E-2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690355329949238E-2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6142131979694966E-3"/>
                  <c:y val="-3.756787202366555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761421319796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6142131979695434E-3"/>
                  <c:y val="-8.1967213114754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228426395939179E-2"/>
                  <c:y val="-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152284263959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безраб'!$A$63;'уровень безраб'!$A$75;'уровень безраб'!$A$87;'уровень безраб'!$A$99;'уровень безраб'!$A$111;'уровень безраб'!$A$117;'уровень безраб'!$A$120:$A$121)</c:f>
              <c:strCache>
                <c:ptCount val="8"/>
                <c:pt idx="0">
                  <c:v>на 01.01.13</c:v>
                </c:pt>
                <c:pt idx="1">
                  <c:v> на 01.01.14</c:v>
                </c:pt>
                <c:pt idx="2">
                  <c:v>на 01.01.15</c:v>
                </c:pt>
                <c:pt idx="3">
                  <c:v>на 01.01.16</c:v>
                </c:pt>
                <c:pt idx="4">
                  <c:v>на 01.01.17</c:v>
                </c:pt>
                <c:pt idx="5">
                  <c:v>на 01.07.17</c:v>
                </c:pt>
                <c:pt idx="6">
                  <c:v>на 01.10.17</c:v>
                </c:pt>
                <c:pt idx="7">
                  <c:v>на 01.01.18</c:v>
                </c:pt>
              </c:strCache>
            </c:strRef>
          </c:cat>
          <c:val>
            <c:numRef>
              <c:f>('уровень безраб'!$B$63;'уровень безраб'!$B$75;'уровень безраб'!$B$87;'уровень безраб'!$B$99;'уровень безраб'!$B$111;'уровень безраб'!$B$117;'уровень безраб'!$B$120:$B$121)</c:f>
              <c:numCache>
                <c:formatCode>0.00</c:formatCode>
                <c:ptCount val="8"/>
                <c:pt idx="0">
                  <c:v>0.64</c:v>
                </c:pt>
                <c:pt idx="1">
                  <c:v>0.42</c:v>
                </c:pt>
                <c:pt idx="2">
                  <c:v>0.44</c:v>
                </c:pt>
                <c:pt idx="3">
                  <c:v>0.64542520794509339</c:v>
                </c:pt>
                <c:pt idx="4">
                  <c:v>0.61512355498992477</c:v>
                </c:pt>
                <c:pt idx="5">
                  <c:v>0.49</c:v>
                </c:pt>
                <c:pt idx="6">
                  <c:v>0.45</c:v>
                </c:pt>
                <c:pt idx="7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'уровень безраб'!$C$2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76142131979695E-3"/>
                  <c:y val="4.098360655737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142131979695434E-3"/>
                  <c:y val="-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6142131979695434E-3"/>
                  <c:y val="2.459016393442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6142131979695434E-3"/>
                  <c:y val="2.459016393442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380710659899408E-3"/>
                  <c:y val="-8.1967213114754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076142131979695E-3"/>
                  <c:y val="-8.1967213114754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076142131979695E-3"/>
                  <c:y val="2.459016393442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безраб'!$A$63;'уровень безраб'!$A$75;'уровень безраб'!$A$87;'уровень безраб'!$A$99;'уровень безраб'!$A$111;'уровень безраб'!$A$117;'уровень безраб'!$A$120:$A$121)</c:f>
              <c:strCache>
                <c:ptCount val="8"/>
                <c:pt idx="0">
                  <c:v>на 01.01.13</c:v>
                </c:pt>
                <c:pt idx="1">
                  <c:v> на 01.01.14</c:v>
                </c:pt>
                <c:pt idx="2">
                  <c:v>на 01.01.15</c:v>
                </c:pt>
                <c:pt idx="3">
                  <c:v>на 01.01.16</c:v>
                </c:pt>
                <c:pt idx="4">
                  <c:v>на 01.01.17</c:v>
                </c:pt>
                <c:pt idx="5">
                  <c:v>на 01.07.17</c:v>
                </c:pt>
                <c:pt idx="6">
                  <c:v>на 01.10.17</c:v>
                </c:pt>
                <c:pt idx="7">
                  <c:v>на 01.01.18</c:v>
                </c:pt>
              </c:strCache>
            </c:strRef>
          </c:cat>
          <c:val>
            <c:numRef>
              <c:f>('уровень безраб'!$C$63;'уровень безраб'!$C$75;'уровень безраб'!$C$87;'уровень безраб'!$C$99;'уровень безраб'!$C$111;'уровень безраб'!$C$117;'уровень безраб'!$C$120:$C$121)</c:f>
              <c:numCache>
                <c:formatCode>0.00</c:formatCode>
                <c:ptCount val="8"/>
                <c:pt idx="0">
                  <c:v>0.63</c:v>
                </c:pt>
                <c:pt idx="1">
                  <c:v>0.48</c:v>
                </c:pt>
                <c:pt idx="2">
                  <c:v>0.49</c:v>
                </c:pt>
                <c:pt idx="3" formatCode="General">
                  <c:v>0.62</c:v>
                </c:pt>
                <c:pt idx="4" formatCode="General">
                  <c:v>0.55000000000000004</c:v>
                </c:pt>
                <c:pt idx="5" formatCode="General">
                  <c:v>0.5</c:v>
                </c:pt>
                <c:pt idx="6" formatCode="General">
                  <c:v>0.4</c:v>
                </c:pt>
                <c:pt idx="7" formatCode="General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07264"/>
        <c:axId val="159308800"/>
      </c:barChart>
      <c:catAx>
        <c:axId val="15930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59308800"/>
        <c:crosses val="autoZero"/>
        <c:auto val="1"/>
        <c:lblAlgn val="ctr"/>
        <c:lblOffset val="100"/>
        <c:noMultiLvlLbl val="1"/>
      </c:catAx>
      <c:valAx>
        <c:axId val="159308800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93072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015887925176864"/>
          <c:y val="0.2172537756550923"/>
          <c:w val="0.78654158544393371"/>
          <c:h val="0.1055369483755910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отгрузки обрабатывающих производств </a:t>
            </a:r>
          </a:p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крупным и средним предприятиям </a:t>
            </a:r>
          </a:p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январе - декабре 2017 года</a:t>
            </a:r>
          </a:p>
        </c:rich>
      </c:tx>
      <c:layout>
        <c:manualLayout>
          <c:xMode val="edge"/>
          <c:yMode val="edge"/>
          <c:x val="0.16024322323534923"/>
          <c:y val="1.2210089760879337E-2"/>
        </c:manualLayout>
      </c:layout>
      <c:overlay val="0"/>
    </c:title>
    <c:autoTitleDeleted val="0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562910104986874"/>
          <c:y val="0.20939846804863674"/>
          <c:w val="0.62139889196675901"/>
          <c:h val="0.47903649140631616"/>
        </c:manualLayout>
      </c:layout>
      <c:pie3DChart>
        <c:varyColors val="1"/>
        <c:ser>
          <c:idx val="1"/>
          <c:order val="0"/>
          <c:explosion val="14"/>
          <c:dPt>
            <c:idx val="3"/>
            <c:bubble3D val="0"/>
            <c:spPr>
              <a:solidFill>
                <a:srgbClr val="00B05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5"/>
            <c:bubble3D val="0"/>
            <c:spPr>
              <a:solidFill>
                <a:srgbClr val="FFFF00">
                  <a:alpha val="89000"/>
                </a:srgbClr>
              </a:solidFill>
            </c:spPr>
          </c:dPt>
          <c:dPt>
            <c:idx val="7"/>
            <c:bubble3D val="0"/>
            <c:spPr>
              <a:solidFill>
                <a:srgbClr val="C00000"/>
              </a:solidFill>
            </c:spPr>
          </c:dPt>
          <c:dPt>
            <c:idx val="11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0.11958558891076115"/>
                  <c:y val="7.2364347313728636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Пр-во пищевых продуктов
6 %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221354166666666"/>
                  <c:y val="5.173228346456693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Пр-во одежды
1 %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127153051181103"/>
                  <c:y val="-6.2330065884621567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Пр-во бумажных изделий
2 %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2122293307086611E-2"/>
                  <c:y val="-0.10678450907922224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Обработка древесины
4 %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8980273950131231E-2"/>
                  <c:y val="-2.8216830039102254E-2"/>
                </c:manualLayout>
              </c:layout>
              <c:tx>
                <c:rich>
                  <a:bodyPr/>
                  <a:lstStyle/>
                  <a:p>
                    <a:pPr>
                      <a:defRPr sz="1050"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Химия
56 %</a:t>
                    </a:r>
                    <a:endParaRPr lang="ru-RU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03125E-2"/>
                  <c:y val="-2.7575928008998874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Пр-во резины и пластмасс
14 %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33003444881889765"/>
                  <c:y val="7.4399807166961276E-2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Пр-во неметал-лических минеральных продуктов
2 %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22936843832020998"/>
                  <c:y val="0.1749041191279661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Пр-во готовых металл.</a:t>
                    </a:r>
                    <a:r>
                      <a:rPr lang="ru-RU" sz="105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изделий
6 %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9.7778256233595803E-2"/>
                  <c:y val="0.24856741121645509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Пр-во машин и оборудования
4 %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1374220800524934"/>
                  <c:y val="0.32867748674272856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Пр-во электро-оборудования 
1 %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3880208333333333"/>
                  <c:y val="0.1717437998821576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Пр-во автотранспор-тных средств
1 %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5.7977977362204725E-2"/>
                  <c:y val="6.8240130697948473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Прочие
2 %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отгрузка!$A$125:$A$136</c:f>
              <c:strCache>
                <c:ptCount val="12"/>
                <c:pt idx="0">
                  <c:v>Пр-во пищевых продуктов</c:v>
                </c:pt>
                <c:pt idx="1">
                  <c:v>Пр-во одежды</c:v>
                </c:pt>
                <c:pt idx="2">
                  <c:v>Пр-во бумажных изделий</c:v>
                </c:pt>
                <c:pt idx="3">
                  <c:v>Обработка древесины</c:v>
                </c:pt>
                <c:pt idx="4">
                  <c:v>Химия</c:v>
                </c:pt>
                <c:pt idx="5">
                  <c:v>Пр-во резины и пластмасс</c:v>
                </c:pt>
                <c:pt idx="6">
                  <c:v>Пр-во неметаллических и минеральных продуктов</c:v>
                </c:pt>
                <c:pt idx="7">
                  <c:v>Пр-во готовых металл.изделий</c:v>
                </c:pt>
                <c:pt idx="8">
                  <c:v>Пр-во машин и оборудования</c:v>
                </c:pt>
                <c:pt idx="9">
                  <c:v>Пр-во электро-оборудования </c:v>
                </c:pt>
                <c:pt idx="10">
                  <c:v>Пр-во автотранспортных средств</c:v>
                </c:pt>
                <c:pt idx="11">
                  <c:v>Прочие</c:v>
                </c:pt>
              </c:strCache>
            </c:strRef>
          </c:cat>
          <c:val>
            <c:numRef>
              <c:f>отгрузка!$E$125:$E$136</c:f>
              <c:numCache>
                <c:formatCode>0.0</c:formatCode>
                <c:ptCount val="12"/>
                <c:pt idx="0">
                  <c:v>3956.288</c:v>
                </c:pt>
                <c:pt idx="1">
                  <c:v>389.428</c:v>
                </c:pt>
                <c:pt idx="2">
                  <c:v>1502.7360000000001</c:v>
                </c:pt>
                <c:pt idx="3">
                  <c:v>3054.6529999999998</c:v>
                </c:pt>
                <c:pt idx="4">
                  <c:v>39405.527000000002</c:v>
                </c:pt>
                <c:pt idx="5">
                  <c:v>10183.915000000001</c:v>
                </c:pt>
                <c:pt idx="6">
                  <c:v>1417.6510000000001</c:v>
                </c:pt>
                <c:pt idx="7">
                  <c:v>4592.6840000000002</c:v>
                </c:pt>
                <c:pt idx="8">
                  <c:v>2714.67</c:v>
                </c:pt>
                <c:pt idx="9">
                  <c:v>896.09199999999998</c:v>
                </c:pt>
                <c:pt idx="10">
                  <c:v>919.34799999999996</c:v>
                </c:pt>
                <c:pt idx="11">
                  <c:v>1294.2249999999999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Темпы роста объема отгруженной продукции по видам деятельности за январь-декабрь 2017 года к соответствующему периоду 2016 года, в %</a:t>
            </a:r>
          </a:p>
        </c:rich>
      </c:tx>
      <c:layout/>
      <c:overlay val="0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0353666881134E-2"/>
          <c:y val="0.35908587598425196"/>
          <c:w val="0.93896463331188662"/>
          <c:h val="0.415636893044619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'отгрузка по кругу'!$C$3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801556420233467E-3"/>
                  <c:y val="-8.7348261154855649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101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6.5275692678493013E-3"/>
                  <c:y val="1.1437828083989502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108,5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1.0817324877191907E-3"/>
                  <c:y val="-7.8752460629921261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107,3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7.1775074808255969E-3"/>
                  <c:y val="2.7271981627296588E-4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108,7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4.2799513873995323E-3"/>
                  <c:y val="-9.9745734908136489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109,6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eparator> </c:separator>
            <c:showLeaderLines val="0"/>
          </c:dLbls>
          <c:cat>
            <c:strRef>
              <c:f>'отгрузка по кругу'!$A$4:$B$8</c:f>
              <c:strCache>
                <c:ptCount val="5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Производство, передача, распределение эл. энергии, газа, пара, воды</c:v>
                </c:pt>
                <c:pt idx="3">
                  <c:v>Строительство</c:v>
                </c:pt>
                <c:pt idx="4">
                  <c:v>Транспортировка и хранение</c:v>
                </c:pt>
              </c:strCache>
            </c:strRef>
          </c:cat>
          <c:val>
            <c:numRef>
              <c:f>'отгрузка по кругу'!$C$4:$C$8</c:f>
              <c:numCache>
                <c:formatCode>General</c:formatCode>
                <c:ptCount val="5"/>
                <c:pt idx="0">
                  <c:v>101</c:v>
                </c:pt>
                <c:pt idx="1">
                  <c:v>108.5</c:v>
                </c:pt>
                <c:pt idx="2">
                  <c:v>107.3</c:v>
                </c:pt>
                <c:pt idx="3" formatCode="0.0">
                  <c:v>108.7</c:v>
                </c:pt>
                <c:pt idx="4">
                  <c:v>109.6</c:v>
                </c:pt>
              </c:numCache>
            </c:numRef>
          </c:val>
        </c:ser>
        <c:ser>
          <c:idx val="1"/>
          <c:order val="1"/>
          <c:tx>
            <c:strRef>
              <c:f>'отгрузка по кругу'!$D$3</c:f>
              <c:strCache>
                <c:ptCount val="1"/>
                <c:pt idx="0">
                  <c:v>Дзержинск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28371988520889E-2"/>
                  <c:y val="1.8824639107611597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99,1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339961395876051E-2"/>
                  <c:y val="2.0424458661417372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ru-RU" sz="900"/>
                      <a:t>9 %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4050879826792E-2"/>
                  <c:y val="-1.0416666666666619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ru-RU" sz="900"/>
                      <a:t>5</a:t>
                    </a:r>
                    <a:r>
                      <a:rPr lang="en-US" sz="900"/>
                      <a:t>,</a:t>
                    </a:r>
                    <a:r>
                      <a:rPr lang="ru-RU" sz="900"/>
                      <a:t>9 %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522340349479662E-2"/>
                  <c:y val="1.041666666666671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103,3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728576243144704E-2"/>
                  <c:y val="2.563279199475065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93,6</a:t>
                    </a:r>
                    <a:r>
                      <a:rPr lang="ru-RU" sz="90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'отгрузка по кругу'!$A$4:$B$8</c:f>
              <c:strCache>
                <c:ptCount val="5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Производство, передача, распределение эл. энергии, газа, пара, воды</c:v>
                </c:pt>
                <c:pt idx="3">
                  <c:v>Строительство</c:v>
                </c:pt>
                <c:pt idx="4">
                  <c:v>Транспортировка и хранение</c:v>
                </c:pt>
              </c:strCache>
            </c:strRef>
          </c:cat>
          <c:val>
            <c:numRef>
              <c:f>'отгрузка по кругу'!$D$4:$D$8</c:f>
              <c:numCache>
                <c:formatCode>General</c:formatCode>
                <c:ptCount val="5"/>
                <c:pt idx="0">
                  <c:v>99.1</c:v>
                </c:pt>
                <c:pt idx="1">
                  <c:v>99</c:v>
                </c:pt>
                <c:pt idx="2">
                  <c:v>95.9</c:v>
                </c:pt>
                <c:pt idx="3" formatCode="0.0">
                  <c:v>103.3</c:v>
                </c:pt>
                <c:pt idx="4">
                  <c:v>93.6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914048"/>
        <c:axId val="136915584"/>
        <c:axId val="0"/>
      </c:bar3DChart>
      <c:catAx>
        <c:axId val="13691404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txPr>
          <a:bodyPr rot="0" anchor="b" anchorCtr="1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915584"/>
        <c:crosses val="autoZero"/>
        <c:auto val="1"/>
        <c:lblAlgn val="ctr"/>
        <c:lblOffset val="100"/>
        <c:noMultiLvlLbl val="0"/>
      </c:catAx>
      <c:valAx>
        <c:axId val="13691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6914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93747765965052"/>
          <c:y val="0.22864419291338584"/>
          <c:w val="0.57450657189252119"/>
          <c:h val="7.581934333679987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Вклад различных видов деятельности в сумму прибыли,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2017 год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870931537598203"/>
          <c:y val="0"/>
        </c:manualLayout>
      </c:layout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034846707991288"/>
          <c:y val="0.2242054915055389"/>
          <c:w val="0.6675497538367785"/>
          <c:h val="0.4781566331357901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5"/>
            <c:bubble3D val="0"/>
            <c:spPr>
              <a:solidFill>
                <a:srgbClr val="FFC000"/>
              </a:solidFill>
            </c:spPr>
          </c:dPt>
          <c:dPt>
            <c:idx val="6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6.4692466633160237E-2"/>
                  <c:y val="5.56266498206348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
67,7%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0128106327134641E-2"/>
                  <c:y val="-0.1848760237348554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профессиональ-ная, научная и техническая
18,9%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5259239403585201"/>
                  <c:y val="-8.65207679985560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9239870058687489E-2"/>
                  <c:y val="2.285039370078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4581901795382539E-3"/>
                  <c:y val="6.33617590254048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4872371428953385"/>
                  <c:y val="-3.773584905660377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Транспортировка и хранение
0,2%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5636776945651651"/>
                  <c:y val="8.298397089504083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30770937237733265"/>
                  <c:y val="-3.68091432009912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'прибыль '!$A$23:$A$28</c:f>
              <c:strCache>
                <c:ptCount val="6"/>
                <c:pt idx="0">
                  <c:v>Обрабатывающие производства</c:v>
                </c:pt>
                <c:pt idx="1">
                  <c:v>Деятельность профессиональная, научная и техническая</c:v>
                </c:pt>
                <c:pt idx="2">
                  <c:v>Прочие</c:v>
                </c:pt>
                <c:pt idx="3">
                  <c:v>Деятельность по операциям с недвижимым имуществом</c:v>
                </c:pt>
                <c:pt idx="4">
                  <c:v>Торговля</c:v>
                </c:pt>
                <c:pt idx="5">
                  <c:v>Транспортировка и хранение</c:v>
                </c:pt>
              </c:strCache>
            </c:strRef>
          </c:cat>
          <c:val>
            <c:numRef>
              <c:f>'прибыль '!$B$23:$B$28</c:f>
              <c:numCache>
                <c:formatCode>0.0</c:formatCode>
                <c:ptCount val="6"/>
                <c:pt idx="0">
                  <c:v>3225.77</c:v>
                </c:pt>
                <c:pt idx="1">
                  <c:v>902.66300000000001</c:v>
                </c:pt>
                <c:pt idx="2">
                  <c:v>244.303</c:v>
                </c:pt>
                <c:pt idx="3">
                  <c:v>227.708</c:v>
                </c:pt>
                <c:pt idx="4">
                  <c:v>153.71199999999999</c:v>
                </c:pt>
                <c:pt idx="5">
                  <c:v>10.066000000000001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убытков,  2017 г.</a:t>
            </a:r>
          </a:p>
        </c:rich>
      </c:tx>
      <c:layout>
        <c:manualLayout>
          <c:xMode val="edge"/>
          <c:yMode val="edge"/>
          <c:x val="0.31624894927349767"/>
          <c:y val="4.0738022154010413E-3"/>
        </c:manualLayout>
      </c:layout>
      <c:overlay val="0"/>
    </c:title>
    <c:autoTitleDeleted val="0"/>
    <c:view3D>
      <c:rotX val="3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79849480140948"/>
          <c:y val="0.22232105664211327"/>
          <c:w val="0.6734178013659895"/>
          <c:h val="0.5427650495300990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9332666289641969E-2"/>
                  <c:y val="1.101600203200406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0837864880149754E-2"/>
                  <c:y val="-0.35537414274828549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Деятельность по операциям с недвижимым имуществом
4,3%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7863444555618394"/>
                  <c:y val="-9.77541275082550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82168182015922E-2"/>
                  <c:y val="0.1198288036576073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6262778962022012"/>
                  <c:y val="0.109677419354838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профессиональ-ная, научная и техническая
0,1%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6841030083657843"/>
                  <c:y val="3.50644928829740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1084564184378913"/>
                  <c:y val="1.36271631300324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'прибыль '!$A$35:$A$39</c:f>
              <c:strCache>
                <c:ptCount val="5"/>
                <c:pt idx="0">
                  <c:v>Обрабатывающие производства</c:v>
                </c:pt>
                <c:pt idx="1">
                  <c:v>Деятельность по операциям с недвижимым имуществом</c:v>
                </c:pt>
                <c:pt idx="2">
                  <c:v>Транспортировка и хранение</c:v>
                </c:pt>
                <c:pt idx="3">
                  <c:v>Обеспечение электрической энергией, газом и паром</c:v>
                </c:pt>
                <c:pt idx="4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'прибыль '!$E$35:$E$39</c:f>
              <c:numCache>
                <c:formatCode>0.0</c:formatCode>
                <c:ptCount val="5"/>
                <c:pt idx="0">
                  <c:v>2008.72</c:v>
                </c:pt>
                <c:pt idx="1">
                  <c:v>92.194999999999993</c:v>
                </c:pt>
                <c:pt idx="2">
                  <c:v>15.946</c:v>
                </c:pt>
                <c:pt idx="3">
                  <c:v>8.6560000000000006</c:v>
                </c:pt>
                <c:pt idx="4">
                  <c:v>2.7519999999999998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Динамика суммарной задолженности организаций города</a:t>
            </a:r>
          </a:p>
        </c:rich>
      </c:tx>
      <c:layout>
        <c:manualLayout>
          <c:xMode val="edge"/>
          <c:yMode val="edge"/>
          <c:x val="0.17741979443181263"/>
          <c:y val="6.308039970340029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5957905451932577E-2"/>
          <c:y val="0.24625117990751916"/>
          <c:w val="0.89426679804197129"/>
          <c:h val="0.5050302892715041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задолженности!$B$4</c:f>
              <c:strCache>
                <c:ptCount val="1"/>
                <c:pt idx="0">
                  <c:v>всего - левая шкала</c:v>
                </c:pt>
              </c:strCache>
            </c:strRef>
          </c:tx>
          <c:spPr>
            <a:gradFill flip="none" rotWithShape="1"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8100000" scaled="1"/>
              <a:tileRect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(задолженности!$A$5;задолженности!$A$17;задолженности!$A$29;задолженности!$A$41;задолженности!$A$53;задолженности!$A$65;задолженности!$A$77;задолженности!$A$80;задолженности!$A$83;задолженности!$A$84;задолженности!$A$85)</c:f>
              <c:strCache>
                <c:ptCount val="11"/>
                <c:pt idx="0">
                  <c:v>на 01.01.11</c:v>
                </c:pt>
                <c:pt idx="1">
                  <c:v>на 01.01.12</c:v>
                </c:pt>
                <c:pt idx="2">
                  <c:v>на 01.01.13</c:v>
                </c:pt>
                <c:pt idx="3">
                  <c:v>на 01.01.14</c:v>
                </c:pt>
                <c:pt idx="4">
                  <c:v>на 01.01.15</c:v>
                </c:pt>
                <c:pt idx="5">
                  <c:v>на 01.01.16</c:v>
                </c:pt>
                <c:pt idx="6">
                  <c:v>на 01.01.17</c:v>
                </c:pt>
                <c:pt idx="7">
                  <c:v>на 01.04.17</c:v>
                </c:pt>
                <c:pt idx="8">
                  <c:v>на 01.07.17</c:v>
                </c:pt>
                <c:pt idx="9">
                  <c:v>на 01.10.17</c:v>
                </c:pt>
                <c:pt idx="10">
                  <c:v>на 01.01.18</c:v>
                </c:pt>
              </c:strCache>
            </c:strRef>
          </c:cat>
          <c:val>
            <c:numRef>
              <c:f>(задолженности!$B$5;задолженности!$B$17;задолженности!$B$29;задолженности!$B$41;задолженности!$B$53;задолженности!$B$65;задолженности!$B$77;задолженности!$B$80;задолженности!$B$83;задолженности!$B$84;задолженности!$B$85)</c:f>
              <c:numCache>
                <c:formatCode>0.0</c:formatCode>
                <c:ptCount val="11"/>
                <c:pt idx="0">
                  <c:v>21547.559999999998</c:v>
                </c:pt>
                <c:pt idx="1">
                  <c:v>24266.080000000002</c:v>
                </c:pt>
                <c:pt idx="2">
                  <c:v>30034.445</c:v>
                </c:pt>
                <c:pt idx="3">
                  <c:v>41234.94</c:v>
                </c:pt>
                <c:pt idx="4">
                  <c:v>55747.490000000005</c:v>
                </c:pt>
                <c:pt idx="5">
                  <c:v>37923.56</c:v>
                </c:pt>
                <c:pt idx="6">
                  <c:v>35291.770000000004</c:v>
                </c:pt>
                <c:pt idx="7">
                  <c:v>35690.33</c:v>
                </c:pt>
                <c:pt idx="8">
                  <c:v>40907.449999999997</c:v>
                </c:pt>
                <c:pt idx="9">
                  <c:v>37635.481</c:v>
                </c:pt>
                <c:pt idx="10">
                  <c:v>36676.038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64736"/>
        <c:axId val="136975104"/>
      </c:barChart>
      <c:lineChart>
        <c:grouping val="standard"/>
        <c:varyColors val="0"/>
        <c:ser>
          <c:idx val="0"/>
          <c:order val="1"/>
          <c:tx>
            <c:strRef>
              <c:f>задолженности!$C$4</c:f>
              <c:strCache>
                <c:ptCount val="1"/>
                <c:pt idx="0">
                  <c:v>просроченная задолженность - правая шкала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(задолженности!$A$5;задолженности!$A$17;задолженности!$A$29;задолженности!$A$41;задолженности!$A$53;задолженности!$A$65;задолженности!$A$77;задолженности!$A$80;задолженности!$A$83;задолженности!$A$84;задолженности!$A$85)</c:f>
              <c:strCache>
                <c:ptCount val="11"/>
                <c:pt idx="0">
                  <c:v>на 01.01.11</c:v>
                </c:pt>
                <c:pt idx="1">
                  <c:v>на 01.01.12</c:v>
                </c:pt>
                <c:pt idx="2">
                  <c:v>на 01.01.13</c:v>
                </c:pt>
                <c:pt idx="3">
                  <c:v>на 01.01.14</c:v>
                </c:pt>
                <c:pt idx="4">
                  <c:v>на 01.01.15</c:v>
                </c:pt>
                <c:pt idx="5">
                  <c:v>на 01.01.16</c:v>
                </c:pt>
                <c:pt idx="6">
                  <c:v>на 01.01.17</c:v>
                </c:pt>
                <c:pt idx="7">
                  <c:v>на 01.04.17</c:v>
                </c:pt>
                <c:pt idx="8">
                  <c:v>на 01.07.17</c:v>
                </c:pt>
                <c:pt idx="9">
                  <c:v>на 01.10.17</c:v>
                </c:pt>
                <c:pt idx="10">
                  <c:v>на 01.01.18</c:v>
                </c:pt>
              </c:strCache>
            </c:strRef>
          </c:cat>
          <c:val>
            <c:numRef>
              <c:f>(задолженности!$C$5;задолженности!$C$17;задолженности!$C$29;задолженности!$C$41;задолженности!$C$53;задолженности!$C$65;задолженности!$C$77;задолженности!$C$80;задолженности!$C$83;задолженности!$C$84;задолженности!$C$85)</c:f>
              <c:numCache>
                <c:formatCode>0.0</c:formatCode>
                <c:ptCount val="11"/>
                <c:pt idx="0">
                  <c:v>2287.16</c:v>
                </c:pt>
                <c:pt idx="1">
                  <c:v>2533.2200000000003</c:v>
                </c:pt>
                <c:pt idx="2">
                  <c:v>2643.614</c:v>
                </c:pt>
                <c:pt idx="3">
                  <c:v>3286.13</c:v>
                </c:pt>
                <c:pt idx="4">
                  <c:v>5210.38</c:v>
                </c:pt>
                <c:pt idx="5">
                  <c:v>5282.62</c:v>
                </c:pt>
                <c:pt idx="6">
                  <c:v>2763.3599999999997</c:v>
                </c:pt>
                <c:pt idx="7">
                  <c:v>2231.86</c:v>
                </c:pt>
                <c:pt idx="8">
                  <c:v>2096.8000000000002</c:v>
                </c:pt>
                <c:pt idx="9">
                  <c:v>1971.2909999999999</c:v>
                </c:pt>
                <c:pt idx="10">
                  <c:v>2428.6260000000002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977024"/>
        <c:axId val="136987008"/>
      </c:lineChart>
      <c:catAx>
        <c:axId val="13696473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9751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697510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тыс. руб.</a:t>
                </a:r>
              </a:p>
            </c:rich>
          </c:tx>
          <c:layout>
            <c:manualLayout>
              <c:xMode val="edge"/>
              <c:yMode val="edge"/>
              <c:x val="8.1945319928631666E-4"/>
              <c:y val="8.8067736851245651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964736"/>
        <c:crosses val="autoZero"/>
        <c:crossBetween val="between"/>
      </c:valAx>
      <c:catAx>
        <c:axId val="136977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987008"/>
        <c:crosses val="autoZero"/>
        <c:auto val="0"/>
        <c:lblAlgn val="ctr"/>
        <c:lblOffset val="100"/>
        <c:noMultiLvlLbl val="0"/>
      </c:catAx>
      <c:valAx>
        <c:axId val="136987008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тыс. руб.</a:t>
                </a:r>
              </a:p>
            </c:rich>
          </c:tx>
          <c:layout>
            <c:manualLayout>
              <c:xMode val="edge"/>
              <c:yMode val="edge"/>
              <c:x val="0.89788349105934406"/>
              <c:y val="0.1039763288015964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977024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232117322461293"/>
          <c:y val="7.2790508809717158E-2"/>
          <c:w val="0.33631992174039393"/>
          <c:h val="0.3355537689754094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Объем вложенных инвестиций, млрд.руб.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инвестиции!$A$67</c:f>
              <c:strCache>
                <c:ptCount val="1"/>
                <c:pt idx="0">
                  <c:v>объем вложенных инвестиций, млрд.руб.</c:v>
                </c:pt>
              </c:strCache>
            </c:strRef>
          </c:tx>
          <c:invertIfNegative val="0"/>
          <c:dLbls>
            <c:numFmt formatCode="#,##0.0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инвестиции!$B$66:$H$66</c:f>
              <c:strCache>
                <c:ptCount val="7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  <c:pt idx="4">
                  <c:v>2015г.</c:v>
                </c:pt>
                <c:pt idx="5">
                  <c:v>2016г.</c:v>
                </c:pt>
                <c:pt idx="6">
                  <c:v>2017г.</c:v>
                </c:pt>
              </c:strCache>
            </c:strRef>
          </c:cat>
          <c:val>
            <c:numRef>
              <c:f>инвестиции!$B$67:$H$67</c:f>
              <c:numCache>
                <c:formatCode>General</c:formatCode>
                <c:ptCount val="7"/>
                <c:pt idx="0">
                  <c:v>9.5649999999999995</c:v>
                </c:pt>
                <c:pt idx="1">
                  <c:v>10.645</c:v>
                </c:pt>
                <c:pt idx="2">
                  <c:v>10.731</c:v>
                </c:pt>
                <c:pt idx="3">
                  <c:v>15.303000000000001</c:v>
                </c:pt>
                <c:pt idx="4">
                  <c:v>7.883</c:v>
                </c:pt>
                <c:pt idx="5">
                  <c:v>10.755000000000001</c:v>
                </c:pt>
                <c:pt idx="6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95968"/>
        <c:axId val="136997504"/>
      </c:barChart>
      <c:catAx>
        <c:axId val="13699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997504"/>
        <c:crosses val="autoZero"/>
        <c:auto val="1"/>
        <c:lblAlgn val="ctr"/>
        <c:lblOffset val="100"/>
        <c:noMultiLvlLbl val="0"/>
      </c:catAx>
      <c:valAx>
        <c:axId val="136997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699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источников финансирования инвестиций в январе-декабре 2017 года</a:t>
            </a: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 (янв-дек. 2016 года)</a:t>
            </a:r>
          </a:p>
        </c:rich>
      </c:tx>
      <c:layout>
        <c:manualLayout>
          <c:xMode val="edge"/>
          <c:yMode val="edge"/>
          <c:x val="0.16420911528150134"/>
          <c:y val="2.7444619422572179E-2"/>
        </c:manualLayout>
      </c:layout>
      <c:overlay val="0"/>
    </c:title>
    <c:autoTitleDeleted val="0"/>
    <c:view3D>
      <c:rotX val="30"/>
      <c:rotY val="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539042874332398E-3"/>
          <c:y val="0.42551706036745407"/>
          <c:w val="0.97559775439733842"/>
          <c:h val="0.56992688858836149"/>
        </c:manualLayout>
      </c:layout>
      <c:pie3DChart>
        <c:varyColors val="1"/>
        <c:ser>
          <c:idx val="0"/>
          <c:order val="0"/>
          <c:tx>
            <c:strRef>
              <c:f>инвестиции!$Q$15</c:f>
              <c:strCache>
                <c:ptCount val="1"/>
                <c:pt idx="0">
                  <c:v>янв-дек. 2017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4.3816681091807322E-2"/>
                  <c:y val="3.273910761154855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Собственные средства
67,7% (83,3 )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236706001562137"/>
                  <c:y val="-8.3422572178477698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Привлечен-</a:t>
                    </a:r>
                  </a:p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ные средства
32,3 % (16,7 %)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инвестиции!$A$16:$A$17</c:f>
              <c:strCache>
                <c:ptCount val="2"/>
                <c:pt idx="0">
                  <c:v>собственные средства</c:v>
                </c:pt>
                <c:pt idx="1">
                  <c:v>привлеченные средства</c:v>
                </c:pt>
              </c:strCache>
            </c:strRef>
          </c:cat>
          <c:val>
            <c:numRef>
              <c:f>инвестиции!$Q$16:$Q$17</c:f>
              <c:numCache>
                <c:formatCode>General</c:formatCode>
                <c:ptCount val="2"/>
                <c:pt idx="0">
                  <c:v>6237.8720000000003</c:v>
                </c:pt>
                <c:pt idx="1">
                  <c:v>2980.9769999999999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темпов роста на потребительском рынке</a:t>
            </a:r>
          </a:p>
        </c:rich>
      </c:tx>
      <c:layout>
        <c:manualLayout>
          <c:xMode val="edge"/>
          <c:yMode val="edge"/>
          <c:x val="0.2086451862865853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03245964816246E-2"/>
          <c:y val="0.52691857870269321"/>
          <c:w val="0.91100778350981992"/>
          <c:h val="0.33785839786555605"/>
        </c:manualLayout>
      </c:layout>
      <c:lineChart>
        <c:grouping val="standard"/>
        <c:varyColors val="0"/>
        <c:ser>
          <c:idx val="0"/>
          <c:order val="0"/>
          <c:tx>
            <c:strRef>
              <c:f>товарооборот!$B$3</c:f>
              <c:strCache>
                <c:ptCount val="1"/>
                <c:pt idx="0">
                  <c:v>Темпы роста розничного товарооборота к соотв. периоду п.г.,% в сопост. ценах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2327586206896554E-2"/>
                  <c:y val="-5.9612518628912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123655167256059E-2"/>
                  <c:y val="-0.104231795405739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59378839517516E-2"/>
                  <c:y val="-0.11908960760070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31822989561852E-2"/>
                  <c:y val="-9.7238237782260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468808427440467E-2"/>
                  <c:y val="-0.11249625821565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919614525796215E-2"/>
                  <c:y val="-9.5967332595822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9511494252873564E-2"/>
                  <c:y val="-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122173117652539E-2"/>
                  <c:y val="-6.9019411171030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51163566838628E-2"/>
                  <c:y val="-5.4644808743169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919540229885055E-2"/>
                  <c:y val="-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715517241379309E-2"/>
                  <c:y val="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5919540229885055E-2"/>
                  <c:y val="-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4123563218390808E-2"/>
                  <c:y val="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7715658656892026E-2"/>
                  <c:y val="-5.4644808743169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4123563218390808E-2"/>
                  <c:y val="-5.4644808743169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7715517241379309E-2"/>
                  <c:y val="-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2327586206896554E-2"/>
                  <c:y val="-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775862068965386E-2"/>
                  <c:y val="-5.9612518628912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7715517241379309E-2"/>
                  <c:y val="-4.4709388971684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5919540229885055E-2"/>
                  <c:y val="-2.9806259314456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4123563218390808E-2"/>
                  <c:y val="-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4123563218390808E-2"/>
                  <c:y val="-3.4774360358457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8735773599420762E-2"/>
                  <c:y val="3.974128792768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7959770114942528E-3"/>
                  <c:y val="-4.4709388971684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(товарооборот!$A$79,товарооборот!$A$83,товарооборот!$A$85,товарооборот!$A$87,товарооборот!$A$88,товарооборот!$A$89)</c:f>
              <c:strCache>
                <c:ptCount val="6"/>
                <c:pt idx="0">
                  <c:v>янв-дек 2014</c:v>
                </c:pt>
                <c:pt idx="1">
                  <c:v>янв-дек 2015</c:v>
                </c:pt>
                <c:pt idx="2">
                  <c:v>янв-июнь 16</c:v>
                </c:pt>
                <c:pt idx="3">
                  <c:v>янв-дек 2016</c:v>
                </c:pt>
                <c:pt idx="4">
                  <c:v>янв-июнь 2017</c:v>
                </c:pt>
                <c:pt idx="5">
                  <c:v>янв-дек. 2017</c:v>
                </c:pt>
              </c:strCache>
            </c:strRef>
          </c:cat>
          <c:val>
            <c:numRef>
              <c:f>(товарооборот!$B$79,товарооборот!$B$83,товарооборот!$B$85,товарооборот!$B$87,товарооборот!$B$88,товарооборот!$B$89)</c:f>
              <c:numCache>
                <c:formatCode>0.0</c:formatCode>
                <c:ptCount val="6"/>
                <c:pt idx="0">
                  <c:v>110.7</c:v>
                </c:pt>
                <c:pt idx="1">
                  <c:v>82.5</c:v>
                </c:pt>
                <c:pt idx="2">
                  <c:v>102</c:v>
                </c:pt>
                <c:pt idx="3">
                  <c:v>98.5</c:v>
                </c:pt>
                <c:pt idx="4">
                  <c:v>100.1</c:v>
                </c:pt>
                <c:pt idx="5">
                  <c:v>100.9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товарооборот!$C$3</c:f>
              <c:strCache>
                <c:ptCount val="1"/>
                <c:pt idx="0">
                  <c:v>Темпы роста оборота общественного питания к соотв. периоду п.г., в сопост.ценах.</c:v>
                </c:pt>
              </c:strCache>
            </c:strRef>
          </c:tx>
          <c:marker>
            <c:symbol val="circle"/>
            <c:size val="5"/>
          </c:marker>
          <c:dLbls>
            <c:dLbl>
              <c:idx val="0"/>
              <c:layout>
                <c:manualLayout>
                  <c:x val="-4.1347022938279257E-2"/>
                  <c:y val="8.10639682436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997799121785491E-2"/>
                  <c:y val="0.107528470098262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731492857829676E-2"/>
                  <c:y val="9.429621917095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894721097447619E-2"/>
                  <c:y val="9.8572265243704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755104221198946E-2"/>
                  <c:y val="8.10639682436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551063579738997E-2"/>
                  <c:y val="7.9438406975987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9511494252873564E-2"/>
                  <c:y val="5.4644808743169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741645515372137E-2"/>
                  <c:y val="7.398669552604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5919681645397772E-2"/>
                  <c:y val="2.9806259314456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919540229885055E-2"/>
                  <c:y val="5.9612518628912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327586206896554E-2"/>
                  <c:y val="-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6695402298850511E-2"/>
                  <c:y val="2.9806259314456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4123563218390808E-2"/>
                  <c:y val="-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5919681645397772E-2"/>
                  <c:y val="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2327586206896554E-2"/>
                  <c:y val="4.96770988574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5316091954023E-2"/>
                  <c:y val="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735632183908046E-2"/>
                  <c:y val="2.4838549428713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7.1839080459768796E-3"/>
                  <c:y val="4.470938897168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9511494252873564E-2"/>
                  <c:y val="3.9741679085941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5919540229885055E-2"/>
                  <c:y val="3.4773969200198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2327586206896554E-2"/>
                  <c:y val="3.9741679085941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8735632183908046E-2"/>
                  <c:y val="3.4773969200198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3347701149425287E-2"/>
                  <c:y val="-4.4709388971684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3.9741679085941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(товарооборот!$A$79,товарооборот!$A$83,товарооборот!$A$85,товарооборот!$A$87,товарооборот!$A$88,товарооборот!$A$89)</c:f>
              <c:strCache>
                <c:ptCount val="6"/>
                <c:pt idx="0">
                  <c:v>янв-дек 2014</c:v>
                </c:pt>
                <c:pt idx="1">
                  <c:v>янв-дек 2015</c:v>
                </c:pt>
                <c:pt idx="2">
                  <c:v>янв-июнь 16</c:v>
                </c:pt>
                <c:pt idx="3">
                  <c:v>янв-дек 2016</c:v>
                </c:pt>
                <c:pt idx="4">
                  <c:v>янв-июнь 2017</c:v>
                </c:pt>
                <c:pt idx="5">
                  <c:v>янв-дек. 2017</c:v>
                </c:pt>
              </c:strCache>
            </c:strRef>
          </c:cat>
          <c:val>
            <c:numRef>
              <c:f>(товарооборот!$C$79,товарооборот!$C$83,товарооборот!$C$85,товарооборот!$C$87,товарооборот!$C$88,товарооборот!$C$89)</c:f>
              <c:numCache>
                <c:formatCode>0.0</c:formatCode>
                <c:ptCount val="6"/>
                <c:pt idx="0">
                  <c:v>81.8</c:v>
                </c:pt>
                <c:pt idx="1">
                  <c:v>84.6</c:v>
                </c:pt>
                <c:pt idx="2">
                  <c:v>96.9</c:v>
                </c:pt>
                <c:pt idx="3">
                  <c:v>92</c:v>
                </c:pt>
                <c:pt idx="4">
                  <c:v>99.8</c:v>
                </c:pt>
                <c:pt idx="5">
                  <c:v>101.5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732864"/>
        <c:axId val="139734400"/>
      </c:lineChart>
      <c:catAx>
        <c:axId val="13973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9734400"/>
        <c:crosses val="autoZero"/>
        <c:auto val="1"/>
        <c:lblAlgn val="ctr"/>
        <c:lblOffset val="100"/>
        <c:noMultiLvlLbl val="0"/>
      </c:catAx>
      <c:valAx>
        <c:axId val="13973440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9732864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i="1"/>
            </a:pPr>
            <a:endParaRPr lang="ru-RU"/>
          </a:p>
        </c:txPr>
      </c:legendEntry>
      <c:layout>
        <c:manualLayout>
          <c:xMode val="edge"/>
          <c:yMode val="edge"/>
          <c:x val="1.2005470143911793E-2"/>
          <c:y val="0.1432501640208779"/>
          <c:w val="0.96846334379142773"/>
          <c:h val="0.3369148174659985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0C49-5F19-4793-BCC1-3685C6D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Меснянкина Ольга Алексеевна</cp:lastModifiedBy>
  <cp:revision>84</cp:revision>
  <cp:lastPrinted>2018-03-19T13:45:00Z</cp:lastPrinted>
  <dcterms:created xsi:type="dcterms:W3CDTF">2018-02-21T12:52:00Z</dcterms:created>
  <dcterms:modified xsi:type="dcterms:W3CDTF">2018-04-06T07:46:00Z</dcterms:modified>
</cp:coreProperties>
</file>